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1052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21"/>
        <w:gridCol w:w="4364"/>
        <w:gridCol w:w="156"/>
      </w:tblGrid>
      <w:tr w14:paraId="2FD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11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452DC80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bookmarkStart w:id="0" w:name="Комплект_навчальний_вогневої_підготовки"/>
            <w:bookmarkEnd w:id="0"/>
            <w:r>
              <w:rPr>
                <w:rFonts w:eastAsia="Calibri"/>
                <w:b/>
                <w:color w:val="000000"/>
                <w:sz w:val="20"/>
                <w:lang w:val="en-US"/>
              </w:rPr>
              <w:t xml:space="preserve">LLC « SCIENTIFIC PRODUCTIONAL CENTRE «ALEX-RUBIN» </w:t>
            </w:r>
          </w:p>
          <w:p w14:paraId="39E204D3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2EDFE2D4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Postcode 69</w:t>
            </w:r>
            <w:r>
              <w:rPr>
                <w:rFonts w:eastAsia="Calibri"/>
                <w:color w:val="000000"/>
                <w:sz w:val="20"/>
              </w:rPr>
              <w:t>124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, Ukraine, Zaporizhzhia </w:t>
            </w:r>
          </w:p>
          <w:p w14:paraId="5E0DA020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Doroshenka street, 1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 \ </w:t>
            </w:r>
            <w:r>
              <w:rPr>
                <w:rFonts w:eastAsia="Calibri"/>
                <w:color w:val="000000"/>
                <w:sz w:val="20"/>
              </w:rPr>
              <w:t>2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4, office № </w:t>
            </w:r>
            <w:r>
              <w:rPr>
                <w:rFonts w:eastAsia="Calibri"/>
                <w:color w:val="000000"/>
                <w:sz w:val="20"/>
              </w:rPr>
              <w:t>1</w:t>
            </w:r>
          </w:p>
          <w:p w14:paraId="4BC4E5E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tel.: +38(097) 487-07-71, +38(095) </w:t>
            </w:r>
            <w:r>
              <w:rPr>
                <w:rFonts w:eastAsia="Calibri"/>
                <w:color w:val="000000"/>
                <w:sz w:val="20"/>
              </w:rPr>
              <w:t>548</w:t>
            </w:r>
            <w:r>
              <w:rPr>
                <w:rFonts w:eastAsia="Calibri"/>
                <w:color w:val="000000"/>
                <w:sz w:val="20"/>
                <w:lang w:val="en-US"/>
              </w:rPr>
              <w:t>-8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94</w:t>
            </w:r>
          </w:p>
          <w:p w14:paraId="5BB4DFE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alex-rubin@ukr.net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44FE8CF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alex</w:t>
            </w:r>
            <w:r>
              <w:rPr>
                <w:rStyle w:val="4"/>
                <w:rFonts w:eastAsia="Calibri"/>
                <w:sz w:val="20"/>
                <w:lang w:val="ru-RU"/>
              </w:rPr>
              <w:t>-</w:t>
            </w:r>
            <w:r>
              <w:rPr>
                <w:rStyle w:val="4"/>
                <w:rFonts w:eastAsia="Calibri"/>
                <w:sz w:val="20"/>
                <w:lang w:val="en-US"/>
              </w:rPr>
              <w:t>rubin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pro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7472B6B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u w:val="single"/>
                <w:lang w:val="ru-RU"/>
              </w:rPr>
            </w:pPr>
            <w:r>
              <w:rPr>
                <w:rFonts w:ascii="Calibri" w:hAnsi="Calibri" w:eastAsia="Calibri"/>
                <w:sz w:val="20"/>
                <w:lang w:val="en-US"/>
              </w:rPr>
              <w:t xml:space="preserve">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www.laser-tir.com.ua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6FD8AC9F">
            <w:pPr>
              <w:widowControl/>
              <w:autoSpaceDE/>
              <w:autoSpaceDN/>
              <w:rPr>
                <w:rFonts w:ascii="Calibri" w:hAnsi="Calibri" w:eastAsia="Calibri"/>
                <w:lang w:val="ru-RU"/>
              </w:rPr>
            </w:pPr>
          </w:p>
        </w:tc>
        <w:tc>
          <w:tcPr>
            <w:tcW w:w="24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666352A9">
            <w:pPr>
              <w:widowControl/>
              <w:autoSpaceDE/>
              <w:autoSpaceDN/>
              <w:jc w:val="both"/>
              <w:rPr>
                <w:rFonts w:ascii="Calibri" w:hAnsi="Calibri" w:eastAsia="Calibri"/>
                <w:lang w:val="ru-RU"/>
              </w:rPr>
            </w:pPr>
            <w:r>
              <w:rPr>
                <w:rFonts w:ascii="Calibri" w:hAnsi="Calibri" w:eastAsia="Calibri"/>
                <w:lang w:eastAsia="uk-UA"/>
              </w:rPr>
              <w:drawing>
                <wp:inline distT="0" distB="0" distL="0" distR="0">
                  <wp:extent cx="1123950" cy="1371600"/>
                  <wp:effectExtent l="0" t="0" r="3810" b="0"/>
                  <wp:docPr id="1782618199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18199" name="Рисунок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69" cy="137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</w:tcPr>
          <w:p w14:paraId="0B6703D3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          ТОВ «НАУКОВО-ВИРОБНИЧИЙ</w:t>
            </w:r>
          </w:p>
          <w:p w14:paraId="0A0A74BF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  <w:lang w:val="ru-RU"/>
              </w:rPr>
              <w:t xml:space="preserve">          </w:t>
            </w:r>
            <w:r>
              <w:rPr>
                <w:rFonts w:eastAsia="Calibri"/>
                <w:b/>
                <w:color w:val="000000"/>
                <w:sz w:val="20"/>
              </w:rPr>
              <w:t>ЦЕНТР   «АЛЕКС-РУБІН»</w:t>
            </w:r>
          </w:p>
          <w:p w14:paraId="4E2D749D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40DF91D6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</w:t>
            </w:r>
            <w:r>
              <w:rPr>
                <w:rFonts w:hint="default" w:eastAsia="Calibri"/>
                <w:color w:val="000000"/>
                <w:sz w:val="20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 xml:space="preserve">69124, Україна, м. Запоріжжя </w:t>
            </w:r>
          </w:p>
          <w:p w14:paraId="5BEAA0AC">
            <w:pPr>
              <w:widowControl/>
              <w:autoSpaceDE/>
              <w:autoSpaceDN/>
              <w:ind w:left="-4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ru-RU"/>
              </w:rPr>
              <w:t xml:space="preserve">            </w:t>
            </w:r>
            <w:r>
              <w:rPr>
                <w:rFonts w:eastAsia="Calibri"/>
                <w:color w:val="000000"/>
                <w:sz w:val="20"/>
              </w:rPr>
              <w:t>вул. Дорошенка, 14 \ 24, оф. 1</w:t>
            </w:r>
          </w:p>
          <w:p w14:paraId="5322CFD5">
            <w:pPr>
              <w:widowControl/>
              <w:autoSpaceDE/>
              <w:autoSpaceDN/>
              <w:ind w:firstLine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тел.+38(097) 487-17-71,+38(095) 548-84-94</w:t>
            </w:r>
          </w:p>
          <w:p w14:paraId="798C070D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E-mail:</w:t>
            </w:r>
            <w:r>
              <w:rPr>
                <w:rFonts w:eastAsia="Calibri"/>
                <w:color w:val="000000"/>
                <w:sz w:val="20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alex-rubin@ukr.net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0BF7746A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www.alex-rubin.pro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2F39AF32">
            <w:pPr>
              <w:widowControl/>
              <w:autoSpaceDE/>
              <w:autoSpaceDN/>
              <w:rPr>
                <w:rFonts w:eastAsia="Calibri"/>
                <w:color w:val="0000FF"/>
                <w:sz w:val="20"/>
                <w:u w:val="single"/>
              </w:rPr>
            </w:pPr>
            <w:r>
              <w:rPr>
                <w:rFonts w:ascii="Calibri" w:hAnsi="Calibri" w:eastAsia="Calibri"/>
                <w:sz w:val="20"/>
              </w:rPr>
              <w:t xml:space="preserve">            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0"/>
                <w:u w:val="single"/>
              </w:rPr>
              <w:t>www.laser-tir.com.ua</w:t>
            </w:r>
            <w:r>
              <w:rPr>
                <w:rFonts w:eastAsia="Calibri"/>
                <w:color w:val="0000FF"/>
                <w:sz w:val="20"/>
                <w:u w:val="single"/>
              </w:rPr>
              <w:fldChar w:fldCharType="end"/>
            </w:r>
          </w:p>
          <w:p w14:paraId="5302DCD7">
            <w:pPr>
              <w:widowControl/>
              <w:autoSpaceDE/>
              <w:autoSpaceDN/>
              <w:jc w:val="right"/>
              <w:rPr>
                <w:rFonts w:ascii="Calibri" w:hAnsi="Calibri" w:eastAsia="Calibri"/>
                <w:sz w:val="18"/>
              </w:rPr>
            </w:pPr>
          </w:p>
        </w:tc>
      </w:tr>
      <w:tr w14:paraId="262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59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A2345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  <w:p w14:paraId="1B61A054">
            <w:pPr>
              <w:widowControl/>
              <w:autoSpaceDE/>
              <w:autoSpaceDN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  <w:kern w:val="2"/>
              </w:rPr>
              <w:t xml:space="preserve"> ЄДРПОУ: 37778172, </w:t>
            </w:r>
            <w:r>
              <w:rPr>
                <w:rFonts w:ascii="Times New Roman CYR" w:hAnsi="Times New Roman CYR" w:eastAsia="Calibri"/>
                <w:bCs/>
              </w:rPr>
              <w:t>IBAN: UA043133990000026008060519752    АТ КБ "ПРИВАТБАНК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  <w:p w14:paraId="0B50644D">
            <w:pPr>
              <w:widowControl/>
              <w:autoSpaceDE/>
              <w:autoSpaceDN/>
              <w:ind w:left="1069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</w:rPr>
              <w:t xml:space="preserve">                    IBAN: UA153077700000026004211121165   АТ "А-Ба</w:t>
            </w:r>
            <w:r>
              <w:rPr>
                <w:rFonts w:ascii="Times New Roman CYR" w:hAnsi="Times New Roman CYR" w:eastAsia="Calibri"/>
                <w:bCs/>
                <w:lang w:val="uk-UA"/>
              </w:rPr>
              <w:t>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</w:tc>
      </w:tr>
      <w:tr w14:paraId="25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15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3DB0B7F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</w:tc>
      </w:tr>
    </w:tbl>
    <w:p w14:paraId="31A1B861">
      <w:pPr>
        <w:spacing w:line="241" w:lineRule="exact"/>
        <w:ind w:right="151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 «Відправляти</w:t>
      </w:r>
      <w:r>
        <w:rPr>
          <w:rFonts w:ascii="Calibri Light" w:hAnsi="Calibri Light"/>
          <w:b/>
          <w:i/>
          <w:color w:val="366091" w:themeColor="accent1" w:themeShade="BF"/>
          <w:spacing w:val="18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людей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на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війну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ненавченими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4"/>
          <w:sz w:val="24"/>
        </w:rPr>
        <w:t xml:space="preserve">–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означає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зраджувати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>їх»</w:t>
      </w:r>
    </w:p>
    <w:p w14:paraId="16A894D6">
      <w:pPr>
        <w:spacing w:line="241" w:lineRule="exact"/>
        <w:ind w:left="7920" w:leftChars="0" w:right="151" w:firstLine="720" w:firstLineChars="0"/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z w:val="24"/>
        </w:rPr>
        <w:t>Конфуцій</w:t>
      </w:r>
      <w:r>
        <w:rPr>
          <w:rFonts w:ascii="Calibri Light" w:hAnsi="Calibri Light"/>
          <w:b/>
          <w:i/>
          <w:sz w:val="24"/>
        </w:rPr>
        <w:t xml:space="preserve">   </w:t>
      </w:r>
    </w:p>
    <w:p w14:paraId="01D7C114">
      <w:pPr>
        <w:spacing w:line="241" w:lineRule="exact"/>
        <w:ind w:left="8640" w:right="151" w:firstLine="720"/>
        <w:rPr>
          <w:rFonts w:ascii="Calibri Light" w:hAnsi="Calibri Light"/>
          <w:b/>
          <w:i/>
          <w:color w:val="366091" w:themeColor="accent1" w:themeShade="BF"/>
          <w:sz w:val="24"/>
        </w:rPr>
      </w:pPr>
      <w:r>
        <w:rPr>
          <w:rFonts w:ascii="Calibri Light" w:hAnsi="Calibri Light"/>
          <w:b/>
          <w:i/>
          <w:sz w:val="24"/>
        </w:rPr>
        <w:t xml:space="preserve">                                                           </w:t>
      </w:r>
    </w:p>
    <w:p w14:paraId="31C508AB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Вих. № </w:t>
      </w:r>
      <w:r>
        <w:rPr>
          <w:sz w:val="24"/>
          <w:szCs w:val="24"/>
          <w:lang w:val="ru-RU"/>
        </w:rPr>
        <w:t xml:space="preserve">____ </w:t>
      </w: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___.___.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31180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8" w:rightChars="0" w:hanging="5733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ab/>
      </w:r>
      <w:r>
        <w:rPr>
          <w:rFonts w:hint="default"/>
          <w:sz w:val="24"/>
          <w:szCs w:val="24"/>
          <w:lang w:val="uk-UA"/>
        </w:rPr>
        <w:t xml:space="preserve">           </w:t>
      </w:r>
      <w:r>
        <w:rPr>
          <w:b/>
          <w:bCs/>
          <w:sz w:val="24"/>
          <w:szCs w:val="24"/>
        </w:rPr>
        <w:t>Командиру військової частини 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</w:p>
    <w:p w14:paraId="2D12DA9E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7" w:firstLine="426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139470671"/>
    </w:p>
    <w:p w14:paraId="70402227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КОМЕРЦІЙНА</w:t>
      </w:r>
      <w:r>
        <w:rPr>
          <w:rFonts w:hint="default"/>
          <w:b/>
          <w:bCs/>
          <w:sz w:val="24"/>
          <w:szCs w:val="24"/>
          <w:lang w:val="uk-UA"/>
        </w:rPr>
        <w:t xml:space="preserve"> ПРОПОЗИЦІЯ</w:t>
      </w:r>
    </w:p>
    <w:p w14:paraId="6278A8A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</w:p>
    <w:p w14:paraId="55CB65DC">
      <w:pPr>
        <w:ind w:left="-567" w:right="57" w:rightChars="26" w:firstLine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Підприємство має можливість і в готовності здійснити постачання </w:t>
      </w:r>
      <w:r>
        <w:rPr>
          <w:b/>
          <w:bCs/>
          <w:sz w:val="24"/>
          <w:szCs w:val="24"/>
        </w:rPr>
        <w:t>Комплекту навчального вогневої підготовки КНВП «Рубін-У»/КЯ-2017 (Командирський ящик)</w:t>
      </w:r>
      <w:r>
        <w:rPr>
          <w:sz w:val="24"/>
          <w:szCs w:val="24"/>
        </w:rPr>
        <w:t xml:space="preserve">  у необхідній для  вас кількості.</w:t>
      </w:r>
    </w:p>
    <w:p w14:paraId="770F939E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Станом на </w:t>
      </w:r>
      <w:r>
        <w:rPr>
          <w:rFonts w:hint="default"/>
          <w:sz w:val="24"/>
          <w:szCs w:val="24"/>
          <w:lang w:val="uk-UA"/>
        </w:rPr>
        <w:t>01.04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р., </w:t>
      </w:r>
      <w:r>
        <w:rPr>
          <w:sz w:val="24"/>
          <w:szCs w:val="24"/>
          <w:lang w:val="uk-UA"/>
        </w:rPr>
        <w:t>підприємство</w:t>
      </w:r>
      <w:r>
        <w:rPr>
          <w:rFonts w:hint="default"/>
          <w:sz w:val="24"/>
          <w:szCs w:val="24"/>
          <w:lang w:val="uk-UA"/>
        </w:rPr>
        <w:t xml:space="preserve"> пропонує</w:t>
      </w:r>
      <w:r>
        <w:rPr>
          <w:sz w:val="24"/>
          <w:szCs w:val="24"/>
        </w:rPr>
        <w:t xml:space="preserve"> комплект</w:t>
      </w:r>
      <w:r>
        <w:rPr>
          <w:sz w:val="24"/>
          <w:szCs w:val="24"/>
          <w:lang w:val="uk-UA"/>
        </w:rPr>
        <w:t>и</w:t>
      </w:r>
      <w:r>
        <w:rPr>
          <w:rFonts w:hint="default"/>
          <w:sz w:val="24"/>
          <w:szCs w:val="24"/>
          <w:lang w:val="uk-UA"/>
        </w:rPr>
        <w:t xml:space="preserve"> у наступних версіях</w:t>
      </w:r>
      <w:r>
        <w:rPr>
          <w:sz w:val="24"/>
          <w:szCs w:val="24"/>
        </w:rPr>
        <w:t>:</w:t>
      </w:r>
    </w:p>
    <w:p w14:paraId="0D0CF6C9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  <w:lang w:val="uk-UA"/>
        </w:rPr>
        <w:t>СТАНДАРТ</w:t>
      </w:r>
      <w:r>
        <w:rPr>
          <w:rFonts w:hint="default"/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версія комплектації 2024 р. </w:t>
      </w:r>
      <w:bookmarkStart w:id="2" w:name="_Hlk176018291"/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uk-UA"/>
        </w:rPr>
        <w:t>37</w:t>
      </w:r>
      <w:r>
        <w:rPr>
          <w:sz w:val="24"/>
          <w:szCs w:val="24"/>
        </w:rPr>
        <w:t xml:space="preserve"> складових</w:t>
      </w:r>
      <w:bookmarkEnd w:id="2"/>
      <w:r>
        <w:rPr>
          <w:sz w:val="24"/>
          <w:szCs w:val="24"/>
        </w:rPr>
        <w:t>)</w:t>
      </w:r>
      <w:r>
        <w:rPr>
          <w:rFonts w:hint="default"/>
          <w:sz w:val="24"/>
          <w:szCs w:val="24"/>
          <w:lang w:val="uk-UA"/>
        </w:rPr>
        <w:t>;</w:t>
      </w:r>
      <w:r>
        <w:rPr>
          <w:sz w:val="24"/>
          <w:szCs w:val="24"/>
        </w:rPr>
        <w:t xml:space="preserve"> </w:t>
      </w:r>
    </w:p>
    <w:p w14:paraId="037655B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Постачання здійснюється до будь-якого місця на території України за рахунок постачальника. </w:t>
      </w:r>
    </w:p>
    <w:p w14:paraId="6DC1F768">
      <w:pPr>
        <w:ind w:left="-426" w:right="57" w:rightChars="26" w:firstLine="426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До складу комплекту входить обладнання згідно зі Специфікацією, а також супровідна, та дозвільно-методична документація – Рахунок-фактура, видаткова накладна, Патент на корисну модель № 152027 від 19.10.2022р.; Паспорт – формуляр та методичний посібник по користуванню; Технічні умови ТУ У 32.5-37778172-001:2017; Свідоцтво про ідентифікацію виробника (постачальника) продукції для Збройних Сил України № 433 від 29.05.2017; Посвідчення Державної служби експертного контролю України від 04.01.2022; Висновок Державної санітарно – епідеміологічної експертизи від 29.05.2017.</w:t>
      </w:r>
      <w:r>
        <w:rPr>
          <w:sz w:val="24"/>
          <w:szCs w:val="24"/>
          <w:lang w:val="uk-UA"/>
        </w:rPr>
        <w:t>Сертифікат</w:t>
      </w:r>
      <w:r>
        <w:rPr>
          <w:rFonts w:hint="default"/>
          <w:sz w:val="24"/>
          <w:szCs w:val="24"/>
          <w:lang w:val="uk-UA"/>
        </w:rPr>
        <w:t xml:space="preserve"> відповідності №</w:t>
      </w:r>
      <w:r>
        <w:rPr>
          <w:rFonts w:hint="default"/>
          <w:sz w:val="24"/>
          <w:szCs w:val="24"/>
          <w:lang w:val="en-US"/>
        </w:rPr>
        <w:t>UA/PN/191/3936-24</w:t>
      </w:r>
      <w:r>
        <w:rPr>
          <w:rFonts w:hint="default"/>
          <w:sz w:val="24"/>
          <w:szCs w:val="24"/>
          <w:lang w:val="uk-UA"/>
        </w:rPr>
        <w:t xml:space="preserve"> від 16.12.2024 року.</w:t>
      </w:r>
    </w:p>
    <w:p w14:paraId="453D5302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Форма оплати –  безготівкова, на умовах, викладених у Договорі.</w:t>
      </w:r>
    </w:p>
    <w:p w14:paraId="5CA641E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Гарантійний термін експлуатації 18 місяців.</w:t>
      </w:r>
    </w:p>
    <w:p w14:paraId="713A1985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Постачальником товару також може бути торговий представник – Фізична особа-підприємець.</w:t>
      </w:r>
    </w:p>
    <w:p w14:paraId="2D4D65DF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>До вартості включається доставка товару до замовника та проведення інструкторсько-методичних занять по порядку використання комплекту.</w:t>
      </w:r>
    </w:p>
    <w:bookmarkEnd w:id="1"/>
    <w:p w14:paraId="02D171DC">
      <w:pPr>
        <w:pStyle w:val="11"/>
        <w:tabs>
          <w:tab w:val="left" w:pos="667"/>
        </w:tabs>
        <w:ind w:right="577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3809C044">
      <w:pPr>
        <w:ind w:right="151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СКЛАД </w:t>
      </w:r>
      <w:r>
        <w:rPr>
          <w:sz w:val="24"/>
          <w:szCs w:val="24"/>
        </w:rPr>
        <w:t>та технічні характеристики</w:t>
      </w:r>
    </w:p>
    <w:p w14:paraId="6921C526">
      <w:pPr>
        <w:ind w:right="151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Комплекту навчального вогневої підготовки КНВП «Рубін-У»/КЯ-2017</w:t>
      </w:r>
    </w:p>
    <w:tbl>
      <w:tblPr>
        <w:tblStyle w:val="8"/>
        <w:tblW w:w="10812" w:type="dxa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17"/>
        <w:gridCol w:w="5832"/>
        <w:gridCol w:w="768"/>
        <w:gridCol w:w="1428"/>
      </w:tblGrid>
      <w:tr w14:paraId="6D30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</w:tcPr>
          <w:p w14:paraId="4721112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</w:t>
            </w:r>
          </w:p>
          <w:p w14:paraId="4F9528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№</w:t>
            </w:r>
          </w:p>
        </w:tc>
        <w:tc>
          <w:tcPr>
            <w:tcW w:w="2217" w:type="dxa"/>
            <w:vMerge w:val="restart"/>
            <w:tcBorders>
              <w:top w:val="thinThickSmallGap" w:color="auto" w:sz="12" w:space="0"/>
            </w:tcBorders>
          </w:tcPr>
          <w:p w14:paraId="3A53F743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</w:t>
            </w:r>
          </w:p>
          <w:p w14:paraId="283EE32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Назва</w:t>
            </w:r>
          </w:p>
        </w:tc>
        <w:tc>
          <w:tcPr>
            <w:tcW w:w="5832" w:type="dxa"/>
            <w:vMerge w:val="restart"/>
            <w:tcBorders>
              <w:top w:val="thinThickSmallGap" w:color="auto" w:sz="12" w:space="0"/>
            </w:tcBorders>
          </w:tcPr>
          <w:p w14:paraId="6B05D3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</w:p>
          <w:p w14:paraId="0F9E362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Характеристики</w:t>
            </w:r>
          </w:p>
        </w:tc>
        <w:tc>
          <w:tcPr>
            <w:tcW w:w="768" w:type="dxa"/>
            <w:vMerge w:val="restart"/>
            <w:tcBorders>
              <w:top w:val="thinThickSmallGap" w:color="auto" w:sz="12" w:space="0"/>
            </w:tcBorders>
          </w:tcPr>
          <w:p w14:paraId="439032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Од.</w:t>
            </w:r>
          </w:p>
          <w:p w14:paraId="0DFC00B6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1428" w:type="dxa"/>
            <w:tcBorders>
              <w:top w:val="thinThickSmallGap" w:color="auto" w:sz="12" w:space="0"/>
              <w:right w:val="thickThinSmallGap" w:color="auto" w:sz="12" w:space="0"/>
            </w:tcBorders>
          </w:tcPr>
          <w:p w14:paraId="48753E1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Комплектність</w:t>
            </w:r>
          </w:p>
        </w:tc>
      </w:tr>
      <w:tr w14:paraId="038C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vMerge w:val="continue"/>
            <w:tcBorders>
              <w:left w:val="thinThickSmallGap" w:color="auto" w:sz="12" w:space="0"/>
            </w:tcBorders>
          </w:tcPr>
          <w:p w14:paraId="782F2BC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2217" w:type="dxa"/>
            <w:vMerge w:val="continue"/>
          </w:tcPr>
          <w:p w14:paraId="44AFD467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5832" w:type="dxa"/>
            <w:vMerge w:val="continue"/>
          </w:tcPr>
          <w:p w14:paraId="28743C2D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768" w:type="dxa"/>
            <w:vMerge w:val="continue"/>
          </w:tcPr>
          <w:p w14:paraId="0E354C2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color="auto" w:sz="4" w:space="0"/>
              <w:right w:val="thickThinSmallGap" w:color="auto" w:sz="12" w:space="0"/>
            </w:tcBorders>
          </w:tcPr>
          <w:p w14:paraId="1E3B98CF">
            <w:pPr>
              <w:snapToGrid w:val="0"/>
              <w:ind w:right="-26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Універсальна 2024 р</w:t>
            </w:r>
          </w:p>
        </w:tc>
      </w:tr>
      <w:tr w14:paraId="62F8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AC3107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8049" w:type="dxa"/>
            <w:gridSpan w:val="2"/>
            <w:tcBorders>
              <w:left w:val="single" w:color="auto" w:sz="4" w:space="0"/>
            </w:tcBorders>
          </w:tcPr>
          <w:p w14:paraId="685BDF5A">
            <w:pPr>
              <w:snapToGrid w:val="0"/>
              <w:ind w:right="151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омплект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авчальний вогневої підготовки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КНВП «Рубін-У»/КЯ-2017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«Командирський ящик»:</w:t>
            </w:r>
          </w:p>
        </w:tc>
        <w:tc>
          <w:tcPr>
            <w:tcW w:w="768" w:type="dxa"/>
          </w:tcPr>
          <w:p w14:paraId="27946107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</w:tcPr>
          <w:p w14:paraId="5313C0B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lang w:val="uk-UA" w:eastAsia="ru-RU"/>
              </w:rPr>
            </w:pPr>
            <w:r>
              <w:rPr>
                <w:rFonts w:hint="default" w:eastAsia="Calibri"/>
                <w:b/>
                <w:lang w:val="uk-UA" w:eastAsia="ru-RU"/>
              </w:rPr>
              <w:t>1</w:t>
            </w:r>
          </w:p>
        </w:tc>
      </w:tr>
      <w:tr w14:paraId="343E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7" w:type="dxa"/>
            <w:tcBorders>
              <w:left w:val="thinThickSmallGap" w:color="auto" w:sz="12" w:space="0"/>
              <w:right w:val="single" w:color="auto" w:sz="4" w:space="0"/>
            </w:tcBorders>
            <w:shd w:val="clear" w:color="auto" w:fill="FFFFFF"/>
          </w:tcPr>
          <w:p w14:paraId="33508D0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B422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 навчальних стрілецьких приладів та пристосувань, для забезпечення ефективного навчання прийомам і правилам стрільби із стрілецької зброї, протитанкових гранатометів у денний і нічний час, у навчальних класах, стрільбищах, вогневих містечках та ін., як без витрати боєприпасів, так і при бойовій стрільбі.</w:t>
            </w:r>
          </w:p>
          <w:p w14:paraId="0E96B1BC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Діапазон робочих температур: -30 С +50 С; відносна вологість повітря при температурі 20 С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-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95%</w:t>
            </w:r>
          </w:p>
          <w:p w14:paraId="7021301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DA05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color="auto" w:sz="4" w:space="0"/>
              <w:right w:val="thickThinSmallGap" w:color="auto" w:sz="12" w:space="0"/>
            </w:tcBorders>
            <w:shd w:val="clear" w:color="auto" w:fill="FFFFFF"/>
          </w:tcPr>
          <w:p w14:paraId="6BDC270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500мм, ширина – 220 мм, висота – 250мм, маса тари – 3.5 кг, вага комплекту – 14.0 кг</w:t>
            </w:r>
          </w:p>
        </w:tc>
      </w:tr>
      <w:tr w14:paraId="2E66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E004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3" w:name="_Hlk17859064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316C6F9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ОРТОСКОП  ОПТИЧНИЙ стрілецький,  універсальний </w:t>
            </w:r>
          </w:p>
          <w:p w14:paraId="29201B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оптичних прицілів)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4FD7F8E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4" w:name="_Hlk179974218"/>
            <w:r>
              <w:rPr>
                <w:rFonts w:eastAsia="Calibri"/>
                <w:bCs/>
                <w:sz w:val="20"/>
                <w:szCs w:val="20"/>
                <w:lang w:eastAsia="ru-RU"/>
              </w:rPr>
              <w:t>Оптичний прилад. Призначений для тренування військових спеціалістів у набутті навичок ведення прицільного вогню зі всіх видів озброєння, яке обладнано оптичними прицілами (автоматична зброя, снайперські гвинтівки, різні типи гранатометів, протитанкових засобів та інше).</w:t>
            </w:r>
            <w: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Для перевірки правильності прицілювання та роботи над помилками з використанням особливостей конструкції оптичних прицілів зброї ( в тому числі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ТО)</w:t>
            </w:r>
            <w:bookmarkEnd w:id="4"/>
          </w:p>
          <w:p w14:paraId="02956BB1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комплекті передбачено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</w:p>
          <w:p w14:paraId="411A1F62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перехідний кронштейн кріплення для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гвинтівочних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затискачем, та 8 втулок ущільнювачів кріплення на окуляр прицілу гвинтівочного, під наступні розміри окуляра прицілу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мм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39,0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40,9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42,7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44,65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45,0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46,0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0458D7CC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перехідний кронштейн кріплення для 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ранатометних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 та 2 втулки ущільнювачів кріплення на окуляр прицілу гранатометного, під наступні розміри окуляра прицілу: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31,7 мм;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35,0 мм.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233A08D2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5" w:name="_GoBack"/>
            <w:bookmarkEnd w:id="15"/>
          </w:p>
        </w:tc>
        <w:tc>
          <w:tcPr>
            <w:tcW w:w="768" w:type="dxa"/>
          </w:tcPr>
          <w:p w14:paraId="0567A72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AFBD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64AC75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74261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C63087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За окремим замовленням</w:t>
            </w:r>
          </w:p>
        </w:tc>
      </w:tr>
      <w:bookmarkEnd w:id="3"/>
      <w:tr w14:paraId="6E63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E9B18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5EC75AB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Призма бокова 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універсальна)</w:t>
            </w:r>
          </w:p>
          <w:p w14:paraId="05E3029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ПБ-БС-У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  <w:p w14:paraId="6F12755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322D604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прицілювання та роботи над помилками з використанням особливостей конструкції зброї зразків НАТО, як з використанням екрану і магнітної указки так і на дійсні відстані. Технічно забезпечує можливість роботи інструктора як з правого так і з лівого боку від зброї того, хто навчається (наявність поворотного механізму). Регулюється по висоті для забезпечення роботи з різними типами механічних прицільних пристосувань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NATO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68" w:type="dxa"/>
          </w:tcPr>
          <w:p w14:paraId="71CED7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330317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77D9C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40D290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72D159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1D368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4D4C0C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D4C5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970624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4545066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СБ-У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3775F76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(універсальне)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43A045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правильності прицілювання на відстані.</w:t>
            </w:r>
          </w:p>
        </w:tc>
        <w:tc>
          <w:tcPr>
            <w:tcW w:w="768" w:type="dxa"/>
          </w:tcPr>
          <w:p w14:paraId="768573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97FB90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592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F73E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7797DC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СБ-БС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</w:t>
            </w:r>
          </w:p>
          <w:p w14:paraId="0956F93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бойової стрільби)</w:t>
            </w:r>
          </w:p>
          <w:p w14:paraId="242DD55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61787BB9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та контролю правильності</w:t>
            </w:r>
          </w:p>
          <w:p w14:paraId="0D5D27F2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прицілювання на відстані при бойовій стрільбі. Забезпечує надійне кріплення на вогнепальній зброї.</w:t>
            </w:r>
          </w:p>
        </w:tc>
        <w:tc>
          <w:tcPr>
            <w:tcW w:w="768" w:type="dxa"/>
          </w:tcPr>
          <w:p w14:paraId="427504F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7D66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9D2262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52696B4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E59D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211345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76F02F5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Лазерний</w:t>
            </w:r>
          </w:p>
          <w:p w14:paraId="69111B2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пристрілочний пристрій (ЛПП)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504CBB6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узгодження лінії прицілювання прицілів з віссю каналу ствола зброї, а також – оперативного контролю положення лінії прицілювання прицілів по сітці вивірочної мішені. Допоміжна функція лазерної вказівки.</w:t>
            </w:r>
          </w:p>
        </w:tc>
        <w:tc>
          <w:tcPr>
            <w:tcW w:w="768" w:type="dxa"/>
          </w:tcPr>
          <w:p w14:paraId="56A1DCE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AA542E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ABE73C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25CE378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E02F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65DC92A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5" w:name="_Hlk17859048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59F312A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Заcіб оптимізації ЛПП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5D20099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Призначений для забезпечення безперешкодного ведення хвостовика ЛПП у канал ствола</w:t>
            </w:r>
          </w:p>
        </w:tc>
        <w:tc>
          <w:tcPr>
            <w:tcW w:w="768" w:type="dxa"/>
          </w:tcPr>
          <w:p w14:paraId="2107E9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11C5C5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6799BA1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5"/>
      <w:tr w14:paraId="71EA5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73C9CD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6" w:name="_Hlk178590544"/>
          </w:p>
          <w:p w14:paraId="6FC2F8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25C42C7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val="ru-RU" w:eastAsia="ru-RU"/>
              </w:rPr>
              <w:t>Засіб юстирування ЛПП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71EB266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При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значений для введення корекції (налаштування) в роботу лазерного пристрілочного пристрою.</w:t>
            </w:r>
          </w:p>
        </w:tc>
        <w:tc>
          <w:tcPr>
            <w:tcW w:w="768" w:type="dxa"/>
          </w:tcPr>
          <w:p w14:paraId="1C0A9CD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52D0E5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13483B9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6"/>
      <w:tr w14:paraId="3ACC5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5DC94B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31AAC7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Світловідзеркалювальна мішень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,</w:t>
            </w:r>
          </w:p>
          <w:p w14:paraId="7FC1FBC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учбова,</w:t>
            </w:r>
          </w:p>
          <w:p w14:paraId="574E23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пристрілочна</w:t>
            </w:r>
          </w:p>
          <w:p w14:paraId="5925BE2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E62560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2FF0193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роботи у складі з Лазерним пристрілочним пристроєм для приведення вогнепальної зброї до нормального бою, згідно правил експлуатації ЛПП;</w:t>
            </w:r>
          </w:p>
          <w:p w14:paraId="6D8B0CED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Додатково для відпрацювання навичок стрільби з використанням лазерних тренажерів з видимим променем у складі Інтерактивного мультимедійного лазерного тиру (ІМЛТ)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8" w:type="dxa"/>
          </w:tcPr>
          <w:p w14:paraId="415AE85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78F6B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F4D898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86FE9A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A7BDDC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56E19BB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AFFC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0142BA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40DA8D9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1B75B17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84B81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</w:p>
          <w:p w14:paraId="3424894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D2702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2CAAAA68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положення мушки зброї в прорізі прицільної планки;</w:t>
            </w:r>
          </w:p>
          <w:p w14:paraId="2A583358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помилок, які виникають при прицілюванні</w:t>
            </w:r>
          </w:p>
          <w:p w14:paraId="14B68F76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показу правильного прицілювання по різним цілям</w:t>
            </w:r>
          </w:p>
          <w:p w14:paraId="3AAA6933">
            <w:pPr>
              <w:numPr>
                <w:ilvl w:val="0"/>
                <w:numId w:val="1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пояснення правил корегування стрільби</w:t>
            </w:r>
          </w:p>
        </w:tc>
        <w:tc>
          <w:tcPr>
            <w:tcW w:w="768" w:type="dxa"/>
          </w:tcPr>
          <w:p w14:paraId="3692A05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76476D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E8F24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D0FF39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21F23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1D951A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3295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7E2C0DA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217" w:type="dxa"/>
          </w:tcPr>
          <w:p w14:paraId="7B15C15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Мушка </w:t>
            </w:r>
          </w:p>
          <w:p w14:paraId="0CA6636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показова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магнітного</w:t>
            </w:r>
          </w:p>
          <w:p w14:paraId="64D820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тримача</w:t>
            </w:r>
          </w:p>
          <w:p w14:paraId="043BCB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3FF63A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</w:tcPr>
          <w:p w14:paraId="3ED5F56C">
            <w:p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Використовується в комплекті з магнітним тримачем, для:</w:t>
            </w:r>
          </w:p>
          <w:p w14:paraId="31350EB8">
            <w:pPr>
              <w:pStyle w:val="11"/>
              <w:numPr>
                <w:ilvl w:val="0"/>
                <w:numId w:val="2"/>
              </w:num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положення мушки зброї в прорізі прицільної планки;</w:t>
            </w:r>
          </w:p>
          <w:p w14:paraId="5B82848E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помилок, які виникають при прицілюванні</w:t>
            </w:r>
          </w:p>
          <w:p w14:paraId="39242203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правильного прицілювання по різним цілям</w:t>
            </w:r>
          </w:p>
          <w:p w14:paraId="3A39B28B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пояснення правил корегування стрільби</w:t>
            </w:r>
          </w:p>
          <w:p w14:paraId="52835616">
            <w:pPr>
              <w:numPr>
                <w:ilvl w:val="0"/>
                <w:numId w:val="2"/>
              </w:numPr>
              <w:snapToGrid w:val="0"/>
              <w:ind w:left="147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показу видимого співвідношення розмірів прицільного приладу та цілі на різних відстанях (визначення дальності до цілі).</w:t>
            </w:r>
          </w:p>
        </w:tc>
        <w:tc>
          <w:tcPr>
            <w:tcW w:w="768" w:type="dxa"/>
          </w:tcPr>
          <w:p w14:paraId="138A70C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15FD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00C9D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0877550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4AFF8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7390A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2C5F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</w:tcBorders>
          </w:tcPr>
          <w:p w14:paraId="12F48DB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217" w:type="dxa"/>
            <w:tcBorders>
              <w:bottom w:val="single" w:color="auto" w:sz="4" w:space="0"/>
            </w:tcBorders>
          </w:tcPr>
          <w:p w14:paraId="4AED32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Тримач </w:t>
            </w:r>
          </w:p>
          <w:p w14:paraId="08C082A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магнітний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C6051F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мушки показової</w:t>
            </w:r>
          </w:p>
        </w:tc>
        <w:tc>
          <w:tcPr>
            <w:tcW w:w="5832" w:type="dxa"/>
            <w:tcBorders>
              <w:bottom w:val="single" w:color="auto" w:sz="4" w:space="0"/>
            </w:tcBorders>
          </w:tcPr>
          <w:p w14:paraId="763698F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утримання прицільних пристосувань (мушки показової з магнітним тримачем, сіток оптичних прицілів) на металевій поверхні стрілецьких і гранатометної лінійок.</w:t>
            </w:r>
          </w:p>
        </w:tc>
        <w:tc>
          <w:tcPr>
            <w:tcW w:w="768" w:type="dxa"/>
            <w:tcBorders>
              <w:bottom w:val="single" w:color="auto" w:sz="4" w:space="0"/>
            </w:tcBorders>
          </w:tcPr>
          <w:p w14:paraId="21E944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ED4D0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797738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428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9F0605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4C7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80048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DDACE1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Сітки </w:t>
            </w:r>
          </w:p>
          <w:p w14:paraId="1E21D8A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оптичних прицілів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пристосуванням для тримача </w:t>
            </w:r>
          </w:p>
          <w:p w14:paraId="13810EE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магнітного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92683E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Призначені для навчання прицілюванню за допомогою денних й нічних оптичних прицілів різних зразків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59ED45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943DF0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CFBA7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3D348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9</w:t>
            </w:r>
          </w:p>
        </w:tc>
      </w:tr>
      <w:tr w14:paraId="77456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5212E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15104A0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Тримач магнітний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CF5A62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сіток оптичних прицілів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6F4AA77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кріплення сіток оптичних прицілів на металевій поверхні стрілецьких і гранатометної лінійок.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33C98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6A70DB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D9AE61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EC85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5DCE1D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5D1EB6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613F80A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стрілецька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 </w:t>
            </w:r>
          </w:p>
          <w:p w14:paraId="5C37DBD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стрільби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5F99807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вивчення правил стрільби і прицілюванню із стрілецької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34A24F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E795BE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0C7283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E472BD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1084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2B75F9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FDA518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</w:t>
            </w:r>
          </w:p>
          <w:p w14:paraId="5575D08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гранатометна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польовими (мнемонічними) правилами</w:t>
            </w:r>
          </w:p>
          <w:p w14:paraId="23CD9E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стрільби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2554E1F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Призначена для вивчення правил стрільби і показу результатів вирішення вогневих задач із ручного протитанкового і станкового гранатометів та гармати БМП.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DA2C51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86EF3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38B8B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93390C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D25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E032B7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1AA6D716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5853476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Контрольна</w:t>
            </w:r>
          </w:p>
          <w:p w14:paraId="0D96279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4BE44FF5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визначення правильності виносу точки прицілювання з врахуванням поправок на вітер і на рух цілі.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752912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0DC536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7DA8FE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04DAF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BCA3C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B1849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1.17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0D1B4D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Указка</w:t>
            </w:r>
          </w:p>
          <w:p w14:paraId="3DD75A3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магнітна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з оціночними отворами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94828A2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та одноманітності прицілювання на зменшеній дальності вдень та вночі.</w:t>
            </w:r>
          </w:p>
          <w:p w14:paraId="09ADA8A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Використовується разом з екраном та імітатором стрільби.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68596F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E0E36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2C0E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730BB1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E914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689E38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BB4AC2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Імітатор </w:t>
            </w:r>
          </w:p>
          <w:p w14:paraId="2D3CD17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стрільби</w:t>
            </w:r>
          </w:p>
          <w:p w14:paraId="13E9CF3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в умовах ночі</w:t>
            </w:r>
          </w:p>
          <w:p w14:paraId="52EAB325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5A24F79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7" w:name="_Hlk178588378"/>
            <w:r>
              <w:rPr>
                <w:rFonts w:eastAsia="Calibri"/>
                <w:bCs/>
                <w:sz w:val="20"/>
                <w:szCs w:val="20"/>
                <w:lang w:eastAsia="ru-RU"/>
              </w:rPr>
              <w:t>Бездротовий, 6 режимів (поодинокий постріл, здвоєний,</w:t>
            </w:r>
          </w:p>
          <w:p w14:paraId="10E76B03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коротка черга, довга черга, безперервний, вимкнено), з функцією автоматичного відключення через 15 хвилин (якщо без використання).</w:t>
            </w:r>
            <w:bookmarkEnd w:id="7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41AAF9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BF438F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900FA0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265D96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B00F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1462A6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F2C929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Екран</w:t>
            </w:r>
          </w:p>
          <w:p w14:paraId="3C4EBDA6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10736BF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Являє собою сталевий лист білого кольору для використання в складі додаткових пристроїв комплекту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6C7EDB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9F0D01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014842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0FBE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95D71C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8" w:name="_Hlk178589972"/>
          </w:p>
          <w:p w14:paraId="6FB959A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95C74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Магніт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</w:t>
            </w:r>
          </w:p>
          <w:p w14:paraId="4DCF9B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кріплення екрану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62F47DA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кріплення екрану а різних металевих поверхнях.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B9A67E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E441F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562BE4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bookmarkEnd w:id="8"/>
      <w:tr w14:paraId="4150B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C23E71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65077D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Біндер- затискач</w:t>
            </w:r>
          </w:p>
          <w:p w14:paraId="58648EC1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4C56D90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закріплення та утримання паперу на екрані, та виконання інших кріпильних функцій.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855008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08F2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D5616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2</w:t>
            </w:r>
          </w:p>
        </w:tc>
      </w:tr>
      <w:tr w14:paraId="7837A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D7115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1.22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2A2530A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Ватерпас</w:t>
            </w:r>
          </w:p>
          <w:p w14:paraId="76C22587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5D0EAB6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контролю горизонтального положення</w:t>
            </w:r>
          </w:p>
          <w:p w14:paraId="112698D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прицільної планки під час прицілювання.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11D648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0C2400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05D80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19DA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DE18EB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1.23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4B97EA9F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Електронний</w:t>
            </w:r>
          </w:p>
          <w:p w14:paraId="012C095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Секундомір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0A93E92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вимірювання інтервалів часу в годинах,</w:t>
            </w:r>
          </w:p>
          <w:p w14:paraId="116E73B8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хвилинах, секундах, долях секунди.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78DD03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55A270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9E2DC6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418E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66AAC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5569B4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Оптоскоп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монокулярний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68ED91D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візуального контролю за виконанням правил та вимог техніки прицілювання.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DE75B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2C18D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B886A7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FD51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A54C96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9" w:name="_Hlk178589833"/>
            <w:r>
              <w:rPr>
                <w:rFonts w:eastAsia="Calibri"/>
                <w:bCs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D5693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Ліхтарик</w:t>
            </w:r>
          </w:p>
          <w:p w14:paraId="31C01D5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(налобний)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332631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Для забезпечення місцевого освітлення учбового місця.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6F4D027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1C7624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9"/>
      <w:tr w14:paraId="7806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5E49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BD596B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Прилад регулювання бою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стрілецької зброї універсальний 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ПРБ-У)</w:t>
            </w:r>
          </w:p>
          <w:p w14:paraId="2B25B6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741A22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3BF5740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 Повинен мати шкалу контроля внесення вертикальної поправки мушки та додатковий пристрій контролю горизонтального переміщення (поправки) полозка мушки, його  дискретність контролю складає 7.2 градуси (0.01 мм)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E4FF66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CAC6C7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DC8E62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26FFD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F20629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B98C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FA5673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BA775C2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Прицільно</w:t>
            </w: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- пристрілочний станок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(розбірний, універсальний)</w:t>
            </w:r>
          </w:p>
          <w:p w14:paraId="39D7D8E4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  <w:p w14:paraId="0AE3CD7B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22A7C0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для:</w:t>
            </w:r>
          </w:p>
          <w:p w14:paraId="52E54F98">
            <w:pPr>
              <w:numPr>
                <w:ilvl w:val="0"/>
                <w:numId w:val="3"/>
              </w:num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навчання стрільби на дійсні та скорочені відстані вдень і вночі;</w:t>
            </w:r>
          </w:p>
          <w:p w14:paraId="422B4A6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-виявлення помилок, допущених при прицілюванні та здійсненні умовного пострілу по нерухомим і рухомим цілях, а також з виносом точки прицілювання з урахуванням поправки на боковий вітер;</w:t>
            </w:r>
          </w:p>
          <w:p w14:paraId="604EAF8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приведення зброї до нормального бою (пристрілка зброї (автомат, гвинтівка, гранатомет)) як бойовими набоями, так і методами «холодної пристрілки».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79E43C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D9A2DB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ED971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6DE13F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0B099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B1226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83183D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B3F7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FED8921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6B2B3B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0" w:name="_Hlk178589570"/>
            <w:r>
              <w:rPr>
                <w:rFonts w:eastAsia="Calibri"/>
                <w:b/>
                <w:sz w:val="20"/>
                <w:szCs w:val="20"/>
                <w:lang w:eastAsia="ru-RU"/>
              </w:rPr>
              <w:t>Ключ спеціальний</w:t>
            </w:r>
            <w:bookmarkEnd w:id="10"/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0A66A8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bookmarkStart w:id="11" w:name="_Hlk178589594"/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забезпечення фіксації вузлів станка ППС-17.</w:t>
            </w:r>
            <w:bookmarkEnd w:id="11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B50684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FA2111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7149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286E68D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C4785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Прилад для перевірки прицільних пристроїв для РПГ-7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(трубка холодної пристрілки)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ED0D30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вивірки та приведення до нормального бою без набоїв гранатомета РПГ7 з всіма типами прицілів (механічними, оптичними). Полегшений. Матеріал – легкосплавний метал.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1FE6DC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3C170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 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E1C4A3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B763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EB378C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9B4714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Пристрій </w:t>
            </w:r>
          </w:p>
          <w:p w14:paraId="3F9AD49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для навчання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визначенню дальності до цілі по прицілу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4524AE7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Призначено для навчання методу визначення відстані до цілі по прицілу вогнепальної зброї.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1439ED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E0A0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37017A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1C61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180EEED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2A5107B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01A0C33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 для перевірки бою зброї</w:t>
            </w:r>
          </w:p>
          <w:p w14:paraId="64C60B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(габаритна)</w:t>
            </w:r>
          </w:p>
          <w:p w14:paraId="5AF15F4E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8E2165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перевірки і приведення до нормального бою стрілецької зброї, як з відкритим, так і з нічним прицілами, а також снайперської гвинтівки з ПСО-1. Також використовується як додатковий матеріал при перевірці бою окремих типів гранатометів. Матеріал виробу: </w:t>
            </w:r>
            <w:r>
              <w:rPr>
                <w:rFonts w:eastAsia="Calibri"/>
                <w:b/>
                <w:sz w:val="20"/>
                <w:szCs w:val="20"/>
                <w:lang w:eastAsia="ru-RU"/>
              </w:rPr>
              <w:t>метал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6CF02B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EA897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64CF963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757DE3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0D85F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58B1B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77D53E88">
            <w:pPr>
              <w:snapToGrid w:val="0"/>
              <w:ind w:right="151"/>
              <w:contextualSpacing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CD6C820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Лінійка</w:t>
            </w:r>
          </w:p>
          <w:p w14:paraId="4ACCD49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    Командирська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2F03FE45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визначення коротких відстаней, креслення геометричних фігур, ліній, тощо.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3F4278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0B032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6961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40A8E3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1.3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9CD084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Лінійка офіцерська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9C3C5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визначення коротких відстаней, креслення геометричних фігур, ліній, тощо.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1C45AC8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0409BEF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2BEA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9649C78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34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3D34DE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bookmarkStart w:id="12" w:name="_Hlk178589073"/>
            <w:r>
              <w:rPr>
                <w:rFonts w:eastAsia="Calibri"/>
                <w:b/>
                <w:sz w:val="20"/>
                <w:szCs w:val="20"/>
                <w:lang w:eastAsia="ru-RU"/>
              </w:rPr>
              <w:t>Світло відбиваючий ремінь безпеки з наплічними лямками</w:t>
            </w:r>
            <w:bookmarkEnd w:id="12"/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C5FA9FA">
            <w:pPr>
              <w:snapToGrid w:val="0"/>
              <w:ind w:left="110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13" w:name="_Hlk178589130"/>
            <w:r>
              <w:rPr>
                <w:rFonts w:eastAsia="Calibri"/>
                <w:bCs/>
                <w:sz w:val="20"/>
                <w:szCs w:val="20"/>
                <w:lang w:eastAsia="ru-RU"/>
              </w:rPr>
              <w:t>Забезпечує високу видимість в темну пору доби, та заходи безпеки при проведенні занять в умовах ночі.</w:t>
            </w:r>
            <w:bookmarkEnd w:id="13"/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D088B6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271E20F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BBE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B6D2ED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bookmarkStart w:id="14" w:name="_Hlk178590216"/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1.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35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A17B22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Лоток</w:t>
            </w:r>
          </w:p>
          <w:p w14:paraId="06AB5E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зберігання Приладів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7515CE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зберігання складових виробу.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765C85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D2BFE1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14"/>
      <w:tr w14:paraId="2894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2F4F753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36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2A8088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 ЗІП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(викрутка, батареї, тощо)</w:t>
            </w:r>
          </w:p>
          <w:p w14:paraId="6AC113AD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C1CBC9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Приладдя та витратні матеріали які забезпечують належне функціонування пристроїв і приладів що входять в комплект КЯ. А саме: відкрутка, серветки, батареї.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66768FB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7C10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2A755D1">
            <w:pPr>
              <w:snapToGrid w:val="0"/>
              <w:ind w:right="151"/>
              <w:contextualSpacing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3F80C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4F990D0">
            <w:pPr>
              <w:snapToGrid w:val="0"/>
              <w:ind w:right="151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37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53550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Супровідна документація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9598AC1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Паспорт-формуляр виробу з описом складових, методикою використання та дозвільно-методична документація.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B2CEF1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B226A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01B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A9AEA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>
              <w:rPr>
                <w:rFonts w:hint="default"/>
                <w:sz w:val="20"/>
                <w:szCs w:val="20"/>
                <w:lang w:val="uk-UA"/>
              </w:rPr>
              <w:t>38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AC7C82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Ящик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4A544D5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(футляр)</w:t>
            </w:r>
          </w:p>
          <w:p w14:paraId="299EC444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4ADC3E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укладки та закріплення у ньому приладів та пристосувань, а також для розміщення на ньому екрана при користуванні магнітною указкою. Має вбудовану секцію для укладки лінійок стрілецьких та гвинт кріплення до корпусу лінійки габаритної.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A65E49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696B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C332DE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23DE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9384" w:type="dxa"/>
            <w:gridSpan w:val="4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</w:tcBorders>
          </w:tcPr>
          <w:p w14:paraId="2F0F297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ВСЬОГО ПОЗИЦІЙ КОМПЛЕКТУЮЧИХ</w:t>
            </w:r>
          </w:p>
        </w:tc>
        <w:tc>
          <w:tcPr>
            <w:tcW w:w="1428" w:type="dxa"/>
            <w:tcBorders>
              <w:top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51A436FB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52</w:t>
            </w:r>
          </w:p>
        </w:tc>
      </w:tr>
    </w:tbl>
    <w:p w14:paraId="04BEC04E">
      <w:pPr>
        <w:ind w:right="151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10" w:h="16840"/>
      <w:pgMar w:top="426" w:right="426" w:bottom="1056" w:left="108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64031"/>
    <w:multiLevelType w:val="multilevel"/>
    <w:tmpl w:val="56764031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1">
    <w:nsid w:val="6CB35AE5"/>
    <w:multiLevelType w:val="multilevel"/>
    <w:tmpl w:val="6CB35AE5"/>
    <w:lvl w:ilvl="0" w:tentative="0">
      <w:start w:val="0"/>
      <w:numFmt w:val="bullet"/>
      <w:lvlText w:val="-"/>
      <w:lvlJc w:val="left"/>
      <w:pPr>
        <w:ind w:left="24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839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2038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638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23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837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37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36" w:hanging="130"/>
      </w:pPr>
      <w:rPr>
        <w:rFonts w:hint="default"/>
        <w:lang w:val="uk-UA" w:eastAsia="en-US" w:bidi="ar-SA"/>
      </w:rPr>
    </w:lvl>
  </w:abstractNum>
  <w:abstractNum w:abstractNumId="2">
    <w:nsid w:val="7FC616A8"/>
    <w:multiLevelType w:val="multilevel"/>
    <w:tmpl w:val="7FC616A8"/>
    <w:lvl w:ilvl="0" w:tentative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731" w:hanging="130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1343" w:hanging="130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1954" w:hanging="130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2566" w:hanging="130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3178" w:hanging="130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3789" w:hanging="130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4401" w:hanging="130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5012" w:hanging="13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455"/>
    <w:rsid w:val="00004101"/>
    <w:rsid w:val="00011AEB"/>
    <w:rsid w:val="00050DC5"/>
    <w:rsid w:val="00054174"/>
    <w:rsid w:val="00065EB1"/>
    <w:rsid w:val="0007170F"/>
    <w:rsid w:val="000931B2"/>
    <w:rsid w:val="00094617"/>
    <w:rsid w:val="000C6E18"/>
    <w:rsid w:val="000E0F61"/>
    <w:rsid w:val="000E14B5"/>
    <w:rsid w:val="000E2B44"/>
    <w:rsid w:val="000F3C89"/>
    <w:rsid w:val="001013F3"/>
    <w:rsid w:val="0012076C"/>
    <w:rsid w:val="00120D92"/>
    <w:rsid w:val="00135D33"/>
    <w:rsid w:val="00146FD2"/>
    <w:rsid w:val="00161ED9"/>
    <w:rsid w:val="00171BAA"/>
    <w:rsid w:val="0017611E"/>
    <w:rsid w:val="00184D38"/>
    <w:rsid w:val="001A4AF0"/>
    <w:rsid w:val="001C4808"/>
    <w:rsid w:val="001D6843"/>
    <w:rsid w:val="00200209"/>
    <w:rsid w:val="00211C07"/>
    <w:rsid w:val="002176DF"/>
    <w:rsid w:val="00227946"/>
    <w:rsid w:val="00242C5D"/>
    <w:rsid w:val="002459FA"/>
    <w:rsid w:val="00270FF6"/>
    <w:rsid w:val="002860AF"/>
    <w:rsid w:val="00286964"/>
    <w:rsid w:val="002978B6"/>
    <w:rsid w:val="002A020E"/>
    <w:rsid w:val="002A4BDB"/>
    <w:rsid w:val="002B2138"/>
    <w:rsid w:val="002C16CF"/>
    <w:rsid w:val="002C7793"/>
    <w:rsid w:val="002D01C3"/>
    <w:rsid w:val="002E700E"/>
    <w:rsid w:val="002E7E5B"/>
    <w:rsid w:val="002F2700"/>
    <w:rsid w:val="002F2AA6"/>
    <w:rsid w:val="002F2DBD"/>
    <w:rsid w:val="002F3634"/>
    <w:rsid w:val="00316124"/>
    <w:rsid w:val="00336E05"/>
    <w:rsid w:val="00340A29"/>
    <w:rsid w:val="003A0E3E"/>
    <w:rsid w:val="003A388D"/>
    <w:rsid w:val="003C31F5"/>
    <w:rsid w:val="003D08E4"/>
    <w:rsid w:val="003E635E"/>
    <w:rsid w:val="003E73DE"/>
    <w:rsid w:val="0041172C"/>
    <w:rsid w:val="00423C14"/>
    <w:rsid w:val="00435885"/>
    <w:rsid w:val="004574A1"/>
    <w:rsid w:val="004710DD"/>
    <w:rsid w:val="004730F0"/>
    <w:rsid w:val="004871E8"/>
    <w:rsid w:val="00495667"/>
    <w:rsid w:val="004B3898"/>
    <w:rsid w:val="004D0CD6"/>
    <w:rsid w:val="004F0592"/>
    <w:rsid w:val="004F458A"/>
    <w:rsid w:val="004F6F50"/>
    <w:rsid w:val="0050563A"/>
    <w:rsid w:val="00507D71"/>
    <w:rsid w:val="00510CFA"/>
    <w:rsid w:val="00534863"/>
    <w:rsid w:val="00536E22"/>
    <w:rsid w:val="00536EFC"/>
    <w:rsid w:val="00540258"/>
    <w:rsid w:val="00552C4D"/>
    <w:rsid w:val="00554542"/>
    <w:rsid w:val="00566665"/>
    <w:rsid w:val="005668EB"/>
    <w:rsid w:val="005676F6"/>
    <w:rsid w:val="0057263E"/>
    <w:rsid w:val="005742B8"/>
    <w:rsid w:val="0058409E"/>
    <w:rsid w:val="00584434"/>
    <w:rsid w:val="005865BE"/>
    <w:rsid w:val="005957DD"/>
    <w:rsid w:val="005A5F2E"/>
    <w:rsid w:val="005B3BF5"/>
    <w:rsid w:val="005C0244"/>
    <w:rsid w:val="005D15A0"/>
    <w:rsid w:val="005E51C4"/>
    <w:rsid w:val="005F1B3C"/>
    <w:rsid w:val="005F4620"/>
    <w:rsid w:val="00604011"/>
    <w:rsid w:val="00625C47"/>
    <w:rsid w:val="00630875"/>
    <w:rsid w:val="00637F63"/>
    <w:rsid w:val="00656167"/>
    <w:rsid w:val="00657275"/>
    <w:rsid w:val="00675751"/>
    <w:rsid w:val="00682B3D"/>
    <w:rsid w:val="00693DCA"/>
    <w:rsid w:val="00694E84"/>
    <w:rsid w:val="006A6B19"/>
    <w:rsid w:val="006B6134"/>
    <w:rsid w:val="006C3C58"/>
    <w:rsid w:val="006D305D"/>
    <w:rsid w:val="006D3122"/>
    <w:rsid w:val="006E2A27"/>
    <w:rsid w:val="006E410E"/>
    <w:rsid w:val="006F41ED"/>
    <w:rsid w:val="006F5A77"/>
    <w:rsid w:val="00707C49"/>
    <w:rsid w:val="007220D8"/>
    <w:rsid w:val="00731636"/>
    <w:rsid w:val="00731690"/>
    <w:rsid w:val="00740ADB"/>
    <w:rsid w:val="00743C7E"/>
    <w:rsid w:val="00752190"/>
    <w:rsid w:val="00756C09"/>
    <w:rsid w:val="00766CD0"/>
    <w:rsid w:val="00791F62"/>
    <w:rsid w:val="00794F36"/>
    <w:rsid w:val="007A04AF"/>
    <w:rsid w:val="007B08AB"/>
    <w:rsid w:val="007C1AED"/>
    <w:rsid w:val="007D430F"/>
    <w:rsid w:val="007F6C26"/>
    <w:rsid w:val="00802F08"/>
    <w:rsid w:val="0081284E"/>
    <w:rsid w:val="008172FA"/>
    <w:rsid w:val="008322AD"/>
    <w:rsid w:val="0086120E"/>
    <w:rsid w:val="00864FA7"/>
    <w:rsid w:val="008A750A"/>
    <w:rsid w:val="008B0762"/>
    <w:rsid w:val="008B0BB8"/>
    <w:rsid w:val="008B27B5"/>
    <w:rsid w:val="008B410B"/>
    <w:rsid w:val="008D7565"/>
    <w:rsid w:val="008F331D"/>
    <w:rsid w:val="008F4ED8"/>
    <w:rsid w:val="009016E0"/>
    <w:rsid w:val="009076B5"/>
    <w:rsid w:val="0091256C"/>
    <w:rsid w:val="00940F05"/>
    <w:rsid w:val="00942A8E"/>
    <w:rsid w:val="00957EC1"/>
    <w:rsid w:val="009724D7"/>
    <w:rsid w:val="009A23C9"/>
    <w:rsid w:val="009A5F2D"/>
    <w:rsid w:val="009A6BBC"/>
    <w:rsid w:val="009C2BC7"/>
    <w:rsid w:val="009C59B7"/>
    <w:rsid w:val="009F02EA"/>
    <w:rsid w:val="00A32B8D"/>
    <w:rsid w:val="00A3608F"/>
    <w:rsid w:val="00A84125"/>
    <w:rsid w:val="00A947CF"/>
    <w:rsid w:val="00A94C2D"/>
    <w:rsid w:val="00AA1C57"/>
    <w:rsid w:val="00AA2E4F"/>
    <w:rsid w:val="00AB2DCC"/>
    <w:rsid w:val="00AB5D64"/>
    <w:rsid w:val="00AC7E11"/>
    <w:rsid w:val="00AD2605"/>
    <w:rsid w:val="00AF79DC"/>
    <w:rsid w:val="00B0248D"/>
    <w:rsid w:val="00B04331"/>
    <w:rsid w:val="00B160C2"/>
    <w:rsid w:val="00B421A1"/>
    <w:rsid w:val="00B45902"/>
    <w:rsid w:val="00B61256"/>
    <w:rsid w:val="00B72B0F"/>
    <w:rsid w:val="00B76455"/>
    <w:rsid w:val="00B80710"/>
    <w:rsid w:val="00B820FE"/>
    <w:rsid w:val="00B87931"/>
    <w:rsid w:val="00BA1CA1"/>
    <w:rsid w:val="00BA32C7"/>
    <w:rsid w:val="00BB5E32"/>
    <w:rsid w:val="00BD0765"/>
    <w:rsid w:val="00BD6065"/>
    <w:rsid w:val="00BD6394"/>
    <w:rsid w:val="00BD79C4"/>
    <w:rsid w:val="00BF5637"/>
    <w:rsid w:val="00C0107B"/>
    <w:rsid w:val="00C01396"/>
    <w:rsid w:val="00C068CD"/>
    <w:rsid w:val="00C07AED"/>
    <w:rsid w:val="00C2130B"/>
    <w:rsid w:val="00C24701"/>
    <w:rsid w:val="00C41528"/>
    <w:rsid w:val="00C43847"/>
    <w:rsid w:val="00C44203"/>
    <w:rsid w:val="00C457DD"/>
    <w:rsid w:val="00CB4FAC"/>
    <w:rsid w:val="00CD2915"/>
    <w:rsid w:val="00CD3260"/>
    <w:rsid w:val="00CE09CB"/>
    <w:rsid w:val="00CF50F7"/>
    <w:rsid w:val="00D068EA"/>
    <w:rsid w:val="00D11F8F"/>
    <w:rsid w:val="00D3498D"/>
    <w:rsid w:val="00D34CD7"/>
    <w:rsid w:val="00D45124"/>
    <w:rsid w:val="00D51E47"/>
    <w:rsid w:val="00D60A16"/>
    <w:rsid w:val="00D65E39"/>
    <w:rsid w:val="00DB06B9"/>
    <w:rsid w:val="00DC31FB"/>
    <w:rsid w:val="00DC5C06"/>
    <w:rsid w:val="00DD7713"/>
    <w:rsid w:val="00E247D0"/>
    <w:rsid w:val="00E37A56"/>
    <w:rsid w:val="00E42743"/>
    <w:rsid w:val="00E464F9"/>
    <w:rsid w:val="00E51A80"/>
    <w:rsid w:val="00E5447C"/>
    <w:rsid w:val="00E55061"/>
    <w:rsid w:val="00E67635"/>
    <w:rsid w:val="00EB2CC5"/>
    <w:rsid w:val="00EC5774"/>
    <w:rsid w:val="00F05920"/>
    <w:rsid w:val="00F24BBF"/>
    <w:rsid w:val="00F252B0"/>
    <w:rsid w:val="00F450BF"/>
    <w:rsid w:val="00F4757B"/>
    <w:rsid w:val="00F5444C"/>
    <w:rsid w:val="00F54F10"/>
    <w:rsid w:val="00F61B97"/>
    <w:rsid w:val="00F802DD"/>
    <w:rsid w:val="00F90A57"/>
    <w:rsid w:val="00F97EC3"/>
    <w:rsid w:val="00FA3475"/>
    <w:rsid w:val="00FD7B98"/>
    <w:rsid w:val="00FE0EC2"/>
    <w:rsid w:val="00FE1900"/>
    <w:rsid w:val="00FF130C"/>
    <w:rsid w:val="029F5506"/>
    <w:rsid w:val="0DF96C5C"/>
    <w:rsid w:val="1919620E"/>
    <w:rsid w:val="1A0B063C"/>
    <w:rsid w:val="1FCD517A"/>
    <w:rsid w:val="255C156B"/>
    <w:rsid w:val="3D4A2551"/>
    <w:rsid w:val="52F06421"/>
    <w:rsid w:val="55985963"/>
    <w:rsid w:val="5CC10AAE"/>
    <w:rsid w:val="62325745"/>
    <w:rsid w:val="680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spacing w:before="1"/>
      <w:ind w:left="507"/>
      <w:outlineLvl w:val="1"/>
    </w:pPr>
    <w:rPr>
      <w:b/>
      <w:bCs/>
      <w:sz w:val="32"/>
      <w:szCs w:val="32"/>
      <w:u w:val="single" w:color="000000"/>
    </w:rPr>
  </w:style>
  <w:style w:type="paragraph" w:customStyle="1" w:styleId="10">
    <w:name w:val="Заголовок 21"/>
    <w:basedOn w:val="1"/>
    <w:qFormat/>
    <w:uiPriority w:val="1"/>
    <w:pPr>
      <w:ind w:left="507"/>
      <w:jc w:val="center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34"/>
    <w:pPr>
      <w:ind w:left="666" w:hanging="284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/>
    </w:rPr>
  </w:style>
  <w:style w:type="table" w:customStyle="1" w:styleId="14">
    <w:name w:val="Сетка таблицы1"/>
    <w:basedOn w:val="3"/>
    <w:qFormat/>
    <w:uiPriority w:val="59"/>
    <w:pPr>
      <w:widowControl/>
      <w:autoSpaceDE/>
      <w:autoSpaceDN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0DFF-03EC-4538-AD35-73FB9AA76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2423</Words>
  <Characters>13816</Characters>
  <Lines>115</Lines>
  <Paragraphs>32</Paragraphs>
  <TotalTime>1</TotalTime>
  <ScaleCrop>false</ScaleCrop>
  <LinksUpToDate>false</LinksUpToDate>
  <CharactersWithSpaces>16207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2023-03-20T11:08:00Z</dcterms:created>
  <dc:creator>Ьф</dc:creator>
  <cp:lastModifiedBy>Alex</cp:lastModifiedBy>
  <cp:lastPrinted>2024-06-24T13:00:00Z</cp:lastPrinted>
  <dcterms:modified xsi:type="dcterms:W3CDTF">2025-04-11T06:27:26Z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1049-12.2.0.20782</vt:lpwstr>
  </property>
  <property fmtid="{D5CDD505-2E9C-101B-9397-08002B2CF9AE}" pid="6" name="ICV">
    <vt:lpwstr>5F51D216B10D403BA3E62C0F7B6DA9D4_12</vt:lpwstr>
  </property>
</Properties>
</file>