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11052" w:type="dxa"/>
        <w:tblInd w:w="-4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2421"/>
        <w:gridCol w:w="4364"/>
        <w:gridCol w:w="156"/>
      </w:tblGrid>
      <w:tr w14:paraId="2FDF0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411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 w14:paraId="4452DC80">
            <w:pPr>
              <w:widowControl/>
              <w:autoSpaceDE/>
              <w:autoSpaceDN/>
              <w:ind w:left="27"/>
              <w:rPr>
                <w:rFonts w:eastAsia="Calibri"/>
                <w:b/>
                <w:color w:val="000000"/>
                <w:sz w:val="20"/>
              </w:rPr>
            </w:pPr>
            <w:bookmarkStart w:id="0" w:name="Комплект_навчальний_вогневої_підготовки"/>
            <w:bookmarkEnd w:id="0"/>
            <w:r>
              <w:rPr>
                <w:rFonts w:eastAsia="Calibri"/>
                <w:b/>
                <w:color w:val="000000"/>
                <w:sz w:val="20"/>
                <w:lang w:val="en-US"/>
              </w:rPr>
              <w:t xml:space="preserve">LLC « SCIENTIFIC PRODUCTIONAL CENTRE «ALEX-RUBIN» </w:t>
            </w:r>
          </w:p>
          <w:p w14:paraId="39E204D3">
            <w:pPr>
              <w:widowControl/>
              <w:autoSpaceDE/>
              <w:autoSpaceDN/>
              <w:ind w:left="27"/>
              <w:rPr>
                <w:rFonts w:eastAsia="Calibri"/>
                <w:b/>
                <w:color w:val="000000"/>
                <w:sz w:val="6"/>
                <w:szCs w:val="6"/>
              </w:rPr>
            </w:pPr>
          </w:p>
          <w:p w14:paraId="2EDFE2D4">
            <w:pPr>
              <w:widowControl/>
              <w:autoSpaceDE/>
              <w:autoSpaceDN/>
              <w:ind w:left="27" w:right="-245"/>
              <w:rPr>
                <w:rFonts w:eastAsia="Calibri"/>
                <w:color w:val="000000"/>
                <w:sz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lang w:val="en-US"/>
              </w:rPr>
              <w:t>Postcode 69</w:t>
            </w:r>
            <w:r>
              <w:rPr>
                <w:rFonts w:eastAsia="Calibri"/>
                <w:color w:val="000000"/>
                <w:sz w:val="20"/>
              </w:rPr>
              <w:t>124</w:t>
            </w:r>
            <w:r>
              <w:rPr>
                <w:rFonts w:eastAsia="Calibri"/>
                <w:color w:val="000000"/>
                <w:sz w:val="20"/>
                <w:lang w:val="en-US"/>
              </w:rPr>
              <w:t xml:space="preserve">, Ukraine, Zaporizhzhia </w:t>
            </w:r>
          </w:p>
          <w:p w14:paraId="5E0DA020">
            <w:pPr>
              <w:widowControl/>
              <w:autoSpaceDE/>
              <w:autoSpaceDN/>
              <w:ind w:left="27" w:right="-245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  <w:lang w:val="en-US"/>
              </w:rPr>
              <w:t>Doroshenka street, 1</w:t>
            </w:r>
            <w:r>
              <w:rPr>
                <w:rFonts w:eastAsia="Calibri"/>
                <w:color w:val="000000"/>
                <w:sz w:val="20"/>
              </w:rPr>
              <w:t>4</w:t>
            </w:r>
            <w:r>
              <w:rPr>
                <w:rFonts w:eastAsia="Calibri"/>
                <w:color w:val="000000"/>
                <w:sz w:val="20"/>
                <w:lang w:val="en-US"/>
              </w:rPr>
              <w:t xml:space="preserve"> \ </w:t>
            </w:r>
            <w:r>
              <w:rPr>
                <w:rFonts w:eastAsia="Calibri"/>
                <w:color w:val="000000"/>
                <w:sz w:val="20"/>
              </w:rPr>
              <w:t>2</w:t>
            </w:r>
            <w:r>
              <w:rPr>
                <w:rFonts w:eastAsia="Calibri"/>
                <w:color w:val="000000"/>
                <w:sz w:val="20"/>
                <w:lang w:val="en-US"/>
              </w:rPr>
              <w:t xml:space="preserve">4, office № </w:t>
            </w:r>
            <w:r>
              <w:rPr>
                <w:rFonts w:eastAsia="Calibri"/>
                <w:color w:val="000000"/>
                <w:sz w:val="20"/>
              </w:rPr>
              <w:t>1</w:t>
            </w:r>
          </w:p>
          <w:p w14:paraId="4BC4E5E8">
            <w:pPr>
              <w:widowControl/>
              <w:autoSpaceDE/>
              <w:autoSpaceDN/>
              <w:ind w:left="27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  <w:lang w:val="en-US"/>
              </w:rPr>
              <w:t xml:space="preserve">tel.: +38(097) 487-07-71, +38(095) </w:t>
            </w:r>
            <w:r>
              <w:rPr>
                <w:rFonts w:eastAsia="Calibri"/>
                <w:color w:val="000000"/>
                <w:sz w:val="20"/>
              </w:rPr>
              <w:t>548</w:t>
            </w:r>
            <w:r>
              <w:rPr>
                <w:rFonts w:eastAsia="Calibri"/>
                <w:color w:val="000000"/>
                <w:sz w:val="20"/>
                <w:lang w:val="en-US"/>
              </w:rPr>
              <w:t>-8</w:t>
            </w:r>
            <w:r>
              <w:rPr>
                <w:rFonts w:eastAsia="Calibri"/>
                <w:color w:val="000000"/>
                <w:sz w:val="20"/>
              </w:rPr>
              <w:t>4</w:t>
            </w:r>
            <w:r>
              <w:rPr>
                <w:rFonts w:eastAsia="Calibri"/>
                <w:color w:val="000000"/>
                <w:sz w:val="20"/>
                <w:lang w:val="en-US"/>
              </w:rPr>
              <w:t>-</w:t>
            </w:r>
            <w:r>
              <w:rPr>
                <w:rFonts w:eastAsia="Calibri"/>
                <w:color w:val="000000"/>
                <w:sz w:val="20"/>
              </w:rPr>
              <w:t>94</w:t>
            </w:r>
          </w:p>
          <w:p w14:paraId="5BB4DFE7">
            <w:pPr>
              <w:widowControl/>
              <w:autoSpaceDE/>
              <w:autoSpaceDN/>
              <w:ind w:left="27"/>
              <w:rPr>
                <w:rFonts w:eastAsia="Calibri"/>
                <w:color w:val="000000"/>
                <w:sz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lang w:val="en-US"/>
              </w:rPr>
              <w:t xml:space="preserve">E-mail: </w:t>
            </w:r>
            <w:r>
              <w:fldChar w:fldCharType="begin"/>
            </w:r>
            <w:r>
              <w:instrText xml:space="preserve"> HYPERLINK "mailto:alex-rubin@ukr.net" </w:instrText>
            </w:r>
            <w:r>
              <w:fldChar w:fldCharType="separate"/>
            </w:r>
            <w:r>
              <w:rPr>
                <w:rStyle w:val="4"/>
                <w:rFonts w:eastAsia="Calibri"/>
                <w:sz w:val="20"/>
                <w:lang w:val="en-US"/>
              </w:rPr>
              <w:t>alex-rubin@ukr.net</w:t>
            </w:r>
            <w:r>
              <w:rPr>
                <w:rStyle w:val="4"/>
                <w:rFonts w:eastAsia="Calibri"/>
                <w:sz w:val="20"/>
                <w:lang w:val="en-US"/>
              </w:rPr>
              <w:fldChar w:fldCharType="end"/>
            </w:r>
          </w:p>
          <w:p w14:paraId="44FE8CF7">
            <w:pPr>
              <w:widowControl/>
              <w:autoSpaceDE/>
              <w:autoSpaceDN/>
              <w:ind w:left="27"/>
              <w:rPr>
                <w:rFonts w:eastAsia="Calibri"/>
                <w:color w:val="000000"/>
                <w:sz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lang w:val="en-US"/>
              </w:rPr>
              <w:t>http://</w:t>
            </w:r>
            <w:r>
              <w:fldChar w:fldCharType="begin"/>
            </w:r>
            <w:r>
              <w:instrText xml:space="preserve"> HYPERLINK "http://www.alex-rubin.pro" </w:instrText>
            </w:r>
            <w:r>
              <w:fldChar w:fldCharType="separate"/>
            </w:r>
            <w:r>
              <w:rPr>
                <w:rStyle w:val="4"/>
                <w:rFonts w:eastAsia="Calibri"/>
                <w:sz w:val="20"/>
                <w:lang w:val="en-US"/>
              </w:rPr>
              <w:t>www</w:t>
            </w:r>
            <w:r>
              <w:rPr>
                <w:rStyle w:val="4"/>
                <w:rFonts w:eastAsia="Calibri"/>
                <w:sz w:val="20"/>
                <w:lang w:val="ru-RU"/>
              </w:rPr>
              <w:t>.</w:t>
            </w:r>
            <w:r>
              <w:rPr>
                <w:rStyle w:val="4"/>
                <w:rFonts w:eastAsia="Calibri"/>
                <w:sz w:val="20"/>
                <w:lang w:val="en-US"/>
              </w:rPr>
              <w:t>alex</w:t>
            </w:r>
            <w:r>
              <w:rPr>
                <w:rStyle w:val="4"/>
                <w:rFonts w:eastAsia="Calibri"/>
                <w:sz w:val="20"/>
                <w:lang w:val="ru-RU"/>
              </w:rPr>
              <w:t>-</w:t>
            </w:r>
            <w:r>
              <w:rPr>
                <w:rStyle w:val="4"/>
                <w:rFonts w:eastAsia="Calibri"/>
                <w:sz w:val="20"/>
                <w:lang w:val="en-US"/>
              </w:rPr>
              <w:t>rubin</w:t>
            </w:r>
            <w:r>
              <w:rPr>
                <w:rStyle w:val="4"/>
                <w:rFonts w:eastAsia="Calibri"/>
                <w:sz w:val="20"/>
                <w:lang w:val="ru-RU"/>
              </w:rPr>
              <w:t>.</w:t>
            </w:r>
            <w:r>
              <w:rPr>
                <w:rStyle w:val="4"/>
                <w:rFonts w:eastAsia="Calibri"/>
                <w:sz w:val="20"/>
                <w:lang w:val="en-US"/>
              </w:rPr>
              <w:t>pro</w:t>
            </w:r>
            <w:r>
              <w:rPr>
                <w:rStyle w:val="4"/>
                <w:rFonts w:eastAsia="Calibri"/>
                <w:sz w:val="20"/>
                <w:lang w:val="en-US"/>
              </w:rPr>
              <w:fldChar w:fldCharType="end"/>
            </w:r>
          </w:p>
          <w:p w14:paraId="7472B6B8">
            <w:pPr>
              <w:widowControl/>
              <w:autoSpaceDE/>
              <w:autoSpaceDN/>
              <w:ind w:left="27"/>
              <w:rPr>
                <w:rFonts w:eastAsia="Calibri"/>
                <w:color w:val="000000"/>
                <w:sz w:val="20"/>
                <w:u w:val="single"/>
                <w:lang w:val="ru-RU"/>
              </w:rPr>
            </w:pPr>
            <w:r>
              <w:rPr>
                <w:rFonts w:ascii="Calibri" w:hAnsi="Calibri" w:eastAsia="Calibri"/>
                <w:sz w:val="20"/>
                <w:lang w:val="en-US"/>
              </w:rPr>
              <w:t xml:space="preserve">           </w:t>
            </w:r>
            <w:r>
              <w:fldChar w:fldCharType="begin"/>
            </w:r>
            <w:r>
              <w:instrText xml:space="preserve"> HYPERLINK "http://www.laser-tir.com.ua" </w:instrText>
            </w:r>
            <w:r>
              <w:fldChar w:fldCharType="separate"/>
            </w:r>
            <w:r>
              <w:rPr>
                <w:rStyle w:val="4"/>
                <w:rFonts w:eastAsia="Calibri"/>
                <w:sz w:val="20"/>
                <w:lang w:val="en-US"/>
              </w:rPr>
              <w:t>www.laser-tir.com.ua</w:t>
            </w:r>
            <w:r>
              <w:rPr>
                <w:rStyle w:val="4"/>
                <w:rFonts w:eastAsia="Calibri"/>
                <w:sz w:val="20"/>
                <w:lang w:val="en-US"/>
              </w:rPr>
              <w:fldChar w:fldCharType="end"/>
            </w:r>
          </w:p>
          <w:p w14:paraId="6FD8AC9F">
            <w:pPr>
              <w:widowControl/>
              <w:autoSpaceDE/>
              <w:autoSpaceDN/>
              <w:rPr>
                <w:rFonts w:ascii="Calibri" w:hAnsi="Calibri" w:eastAsia="Calibri"/>
                <w:lang w:val="ru-RU"/>
              </w:rPr>
            </w:pPr>
          </w:p>
        </w:tc>
        <w:tc>
          <w:tcPr>
            <w:tcW w:w="242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 w14:paraId="666352A9">
            <w:pPr>
              <w:widowControl/>
              <w:autoSpaceDE/>
              <w:autoSpaceDN/>
              <w:jc w:val="both"/>
              <w:rPr>
                <w:rFonts w:ascii="Calibri" w:hAnsi="Calibri" w:eastAsia="Calibri"/>
                <w:lang w:val="ru-RU"/>
              </w:rPr>
            </w:pPr>
            <w:r>
              <w:rPr>
                <w:rFonts w:ascii="Calibri" w:hAnsi="Calibri" w:eastAsia="Calibri"/>
                <w:lang w:eastAsia="uk-UA"/>
              </w:rPr>
              <w:drawing>
                <wp:inline distT="0" distB="0" distL="0" distR="0">
                  <wp:extent cx="1123950" cy="1371600"/>
                  <wp:effectExtent l="0" t="0" r="3810" b="0"/>
                  <wp:docPr id="1782618199" name="Рисунок 2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618199" name="Рисунок 2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369" cy="1378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0" w:type="dxa"/>
            <w:gridSpan w:val="2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</w:tcPr>
          <w:p w14:paraId="0B6703D3">
            <w:pPr>
              <w:widowControl/>
              <w:autoSpaceDE/>
              <w:autoSpaceDN/>
              <w:rPr>
                <w:rFonts w:eastAsia="Calibri"/>
                <w:b/>
                <w:color w:val="000000"/>
                <w:sz w:val="20"/>
              </w:rPr>
            </w:pPr>
            <w:r>
              <w:rPr>
                <w:rFonts w:eastAsia="Calibri"/>
                <w:b/>
                <w:color w:val="000000"/>
                <w:sz w:val="20"/>
              </w:rPr>
              <w:t xml:space="preserve">          ТОВ «НАУКОВО-ВИРОБНИЧИЙ</w:t>
            </w:r>
          </w:p>
          <w:p w14:paraId="0A0A74BF">
            <w:pPr>
              <w:widowControl/>
              <w:autoSpaceDE/>
              <w:autoSpaceDN/>
              <w:ind w:left="27"/>
              <w:rPr>
                <w:rFonts w:eastAsia="Calibri"/>
                <w:b/>
                <w:color w:val="000000"/>
                <w:sz w:val="20"/>
              </w:rPr>
            </w:pPr>
            <w:r>
              <w:rPr>
                <w:rFonts w:eastAsia="Calibri"/>
                <w:b/>
                <w:color w:val="000000"/>
                <w:sz w:val="20"/>
                <w:lang w:val="ru-RU"/>
              </w:rPr>
              <w:t xml:space="preserve">          </w:t>
            </w:r>
            <w:r>
              <w:rPr>
                <w:rFonts w:eastAsia="Calibri"/>
                <w:b/>
                <w:color w:val="000000"/>
                <w:sz w:val="20"/>
              </w:rPr>
              <w:t>ЦЕНТР   «АЛЕКС-РУБІН»</w:t>
            </w:r>
          </w:p>
          <w:p w14:paraId="4E2D749D">
            <w:pPr>
              <w:widowControl/>
              <w:autoSpaceDE/>
              <w:autoSpaceDN/>
              <w:ind w:left="27"/>
              <w:rPr>
                <w:rFonts w:eastAsia="Calibri"/>
                <w:b/>
                <w:color w:val="000000"/>
                <w:sz w:val="6"/>
                <w:szCs w:val="6"/>
              </w:rPr>
            </w:pPr>
          </w:p>
          <w:p w14:paraId="40DF91D6">
            <w:pPr>
              <w:widowControl/>
              <w:autoSpaceDE/>
              <w:autoSpaceDN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         </w:t>
            </w:r>
            <w:r>
              <w:rPr>
                <w:rFonts w:hint="default" w:eastAsia="Calibri"/>
                <w:color w:val="000000"/>
                <w:sz w:val="20"/>
                <w:lang w:val="uk-UA"/>
              </w:rPr>
              <w:t xml:space="preserve"> </w:t>
            </w:r>
            <w:r>
              <w:rPr>
                <w:rFonts w:eastAsia="Calibri"/>
                <w:color w:val="000000"/>
                <w:sz w:val="20"/>
              </w:rPr>
              <w:t xml:space="preserve">69124, Україна, м. Запоріжжя </w:t>
            </w:r>
          </w:p>
          <w:p w14:paraId="5BEAA0AC">
            <w:pPr>
              <w:widowControl/>
              <w:autoSpaceDE/>
              <w:autoSpaceDN/>
              <w:ind w:left="-40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  <w:lang w:val="ru-RU"/>
              </w:rPr>
              <w:t xml:space="preserve">            </w:t>
            </w:r>
            <w:r>
              <w:rPr>
                <w:rFonts w:eastAsia="Calibri"/>
                <w:color w:val="000000"/>
                <w:sz w:val="20"/>
              </w:rPr>
              <w:t>вул. Дорошенка, 14 \ 24, оф. 1</w:t>
            </w:r>
          </w:p>
          <w:p w14:paraId="5322CFD5">
            <w:pPr>
              <w:widowControl/>
              <w:autoSpaceDE/>
              <w:autoSpaceDN/>
              <w:ind w:firstLine="27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           тел.+38(097) 487-17-71,+38(095) 548-84-94</w:t>
            </w:r>
          </w:p>
          <w:p w14:paraId="798C070D">
            <w:pPr>
              <w:widowControl/>
              <w:autoSpaceDE/>
              <w:autoSpaceDN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           E-mail:</w:t>
            </w:r>
            <w:r>
              <w:rPr>
                <w:rFonts w:eastAsia="Calibri"/>
                <w:color w:val="000000"/>
                <w:sz w:val="20"/>
                <w:u w:val="single"/>
              </w:rPr>
              <w:t xml:space="preserve"> </w:t>
            </w:r>
            <w:r>
              <w:fldChar w:fldCharType="begin"/>
            </w:r>
            <w:r>
              <w:instrText xml:space="preserve"> HYPERLINK "mailto:alex-rubin@ukr.net" </w:instrText>
            </w:r>
            <w:r>
              <w:fldChar w:fldCharType="separate"/>
            </w:r>
            <w:r>
              <w:rPr>
                <w:rStyle w:val="4"/>
                <w:rFonts w:eastAsia="Calibri"/>
                <w:sz w:val="20"/>
              </w:rPr>
              <w:t>alex-rubin@ukr.net</w:t>
            </w:r>
            <w:r>
              <w:rPr>
                <w:rStyle w:val="4"/>
                <w:rFonts w:eastAsia="Calibri"/>
                <w:sz w:val="20"/>
              </w:rPr>
              <w:fldChar w:fldCharType="end"/>
            </w:r>
          </w:p>
          <w:p w14:paraId="0BF7746A">
            <w:pPr>
              <w:widowControl/>
              <w:autoSpaceDE/>
              <w:autoSpaceDN/>
              <w:ind w:left="27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           http://</w:t>
            </w:r>
            <w:r>
              <w:fldChar w:fldCharType="begin"/>
            </w:r>
            <w:r>
              <w:instrText xml:space="preserve"> HYPERLINK "http://www.alex-rubin.pro" </w:instrText>
            </w:r>
            <w:r>
              <w:fldChar w:fldCharType="separate"/>
            </w:r>
            <w:r>
              <w:rPr>
                <w:rStyle w:val="4"/>
                <w:rFonts w:eastAsia="Calibri"/>
                <w:sz w:val="20"/>
              </w:rPr>
              <w:t>www.alex-rubin.pro</w:t>
            </w:r>
            <w:r>
              <w:rPr>
                <w:rStyle w:val="4"/>
                <w:rFonts w:eastAsia="Calibri"/>
                <w:sz w:val="20"/>
              </w:rPr>
              <w:fldChar w:fldCharType="end"/>
            </w:r>
          </w:p>
          <w:p w14:paraId="2F39AF32">
            <w:pPr>
              <w:widowControl/>
              <w:autoSpaceDE/>
              <w:autoSpaceDN/>
              <w:rPr>
                <w:rFonts w:eastAsia="Calibri"/>
                <w:color w:val="0000FF"/>
                <w:sz w:val="20"/>
                <w:u w:val="single"/>
              </w:rPr>
            </w:pPr>
            <w:r>
              <w:rPr>
                <w:rFonts w:ascii="Calibri" w:hAnsi="Calibri" w:eastAsia="Calibri"/>
                <w:sz w:val="20"/>
              </w:rPr>
              <w:t xml:space="preserve">                       </w:t>
            </w:r>
            <w:r>
              <w:fldChar w:fldCharType="begin"/>
            </w:r>
            <w:r>
              <w:instrText xml:space="preserve"> HYPERLINK "http://www.laser-tir.com.ua" </w:instrText>
            </w:r>
            <w:r>
              <w:fldChar w:fldCharType="separate"/>
            </w:r>
            <w:r>
              <w:rPr>
                <w:rFonts w:eastAsia="Calibri"/>
                <w:color w:val="0000FF"/>
                <w:sz w:val="20"/>
                <w:u w:val="single"/>
              </w:rPr>
              <w:t>www.laser-tir.com.ua</w:t>
            </w:r>
            <w:r>
              <w:rPr>
                <w:rFonts w:eastAsia="Calibri"/>
                <w:color w:val="0000FF"/>
                <w:sz w:val="20"/>
                <w:u w:val="single"/>
              </w:rPr>
              <w:fldChar w:fldCharType="end"/>
            </w:r>
          </w:p>
          <w:p w14:paraId="5302DCD7">
            <w:pPr>
              <w:widowControl/>
              <w:autoSpaceDE/>
              <w:autoSpaceDN/>
              <w:jc w:val="right"/>
              <w:rPr>
                <w:rFonts w:ascii="Calibri" w:hAnsi="Calibri" w:eastAsia="Calibri"/>
                <w:sz w:val="18"/>
              </w:rPr>
            </w:pPr>
          </w:p>
        </w:tc>
      </w:tr>
      <w:tr w14:paraId="26249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trHeight w:val="359" w:hRule="atLeast"/>
        </w:trPr>
        <w:tc>
          <w:tcPr>
            <w:tcW w:w="108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2A2345">
            <w:pPr>
              <w:widowControl/>
              <w:autoSpaceDE/>
              <w:autoSpaceDN/>
              <w:contextualSpacing/>
              <w:jc w:val="both"/>
              <w:rPr>
                <w:rFonts w:ascii="Times New Roman CYR" w:hAnsi="Times New Roman CYR" w:eastAsia="Calibri"/>
                <w:bCs/>
                <w:kern w:val="2"/>
              </w:rPr>
            </w:pPr>
          </w:p>
          <w:p w14:paraId="1B61A054">
            <w:pPr>
              <w:widowControl/>
              <w:autoSpaceDE/>
              <w:autoSpaceDN/>
              <w:contextualSpacing/>
              <w:jc w:val="both"/>
              <w:rPr>
                <w:rFonts w:hint="default" w:ascii="Times New Roman CYR" w:hAnsi="Times New Roman CYR" w:eastAsia="Calibri"/>
                <w:bCs/>
                <w:lang w:val="uk-UA"/>
              </w:rPr>
            </w:pPr>
            <w:r>
              <w:rPr>
                <w:rFonts w:ascii="Times New Roman CYR" w:hAnsi="Times New Roman CYR" w:eastAsia="Calibri"/>
                <w:bCs/>
                <w:kern w:val="2"/>
              </w:rPr>
              <w:t xml:space="preserve"> ЄДРПОУ: 37778172, </w:t>
            </w:r>
            <w:r>
              <w:rPr>
                <w:rFonts w:ascii="Times New Roman CYR" w:hAnsi="Times New Roman CYR" w:eastAsia="Calibri"/>
                <w:bCs/>
              </w:rPr>
              <w:t>IBAN: UA043133990000026008060519752    АТ КБ "ПРИВАТБАНК</w:t>
            </w:r>
            <w:r>
              <w:rPr>
                <w:rFonts w:hint="default" w:ascii="Times New Roman CYR" w:hAnsi="Times New Roman CYR" w:eastAsia="Calibri"/>
                <w:bCs/>
                <w:lang w:val="uk-UA"/>
              </w:rPr>
              <w:t>”</w:t>
            </w:r>
          </w:p>
          <w:p w14:paraId="0B50644D">
            <w:pPr>
              <w:widowControl/>
              <w:autoSpaceDE/>
              <w:autoSpaceDN/>
              <w:ind w:left="1069"/>
              <w:contextualSpacing/>
              <w:jc w:val="both"/>
              <w:rPr>
                <w:rFonts w:hint="default" w:ascii="Times New Roman CYR" w:hAnsi="Times New Roman CYR" w:eastAsia="Calibri"/>
                <w:bCs/>
                <w:lang w:val="uk-UA"/>
              </w:rPr>
            </w:pPr>
            <w:r>
              <w:rPr>
                <w:rFonts w:ascii="Times New Roman CYR" w:hAnsi="Times New Roman CYR" w:eastAsia="Calibri"/>
                <w:bCs/>
              </w:rPr>
              <w:t xml:space="preserve">                    IBAN: UA153077700000026004211121165   АТ "А-Ба</w:t>
            </w:r>
            <w:r>
              <w:rPr>
                <w:rFonts w:ascii="Times New Roman CYR" w:hAnsi="Times New Roman CYR" w:eastAsia="Calibri"/>
                <w:bCs/>
                <w:lang w:val="uk-UA"/>
              </w:rPr>
              <w:t>нк</w:t>
            </w:r>
            <w:r>
              <w:rPr>
                <w:rFonts w:hint="default" w:ascii="Times New Roman CYR" w:hAnsi="Times New Roman CYR" w:eastAsia="Calibri"/>
                <w:bCs/>
                <w:lang w:val="uk-UA"/>
              </w:rPr>
              <w:t>”</w:t>
            </w:r>
          </w:p>
        </w:tc>
      </w:tr>
      <w:tr w14:paraId="2554D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trHeight w:val="115" w:hRule="atLeast"/>
        </w:trPr>
        <w:tc>
          <w:tcPr>
            <w:tcW w:w="10896" w:type="dxa"/>
            <w:gridSpan w:val="3"/>
            <w:tcBorders>
              <w:top w:val="nil"/>
              <w:left w:val="nil"/>
              <w:bottom w:val="single" w:color="auto" w:sz="18" w:space="0"/>
              <w:right w:val="nil"/>
            </w:tcBorders>
          </w:tcPr>
          <w:p w14:paraId="23DB0B7F">
            <w:pPr>
              <w:widowControl/>
              <w:autoSpaceDE/>
              <w:autoSpaceDN/>
              <w:contextualSpacing/>
              <w:jc w:val="both"/>
              <w:rPr>
                <w:rFonts w:ascii="Times New Roman CYR" w:hAnsi="Times New Roman CYR" w:eastAsia="Calibri"/>
                <w:bCs/>
                <w:kern w:val="2"/>
              </w:rPr>
            </w:pPr>
          </w:p>
        </w:tc>
      </w:tr>
    </w:tbl>
    <w:p w14:paraId="31A1B861">
      <w:pPr>
        <w:spacing w:line="241" w:lineRule="exact"/>
        <w:ind w:right="151"/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</w:pPr>
      <w:r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  <w:t xml:space="preserve">  «Відправляти</w:t>
      </w:r>
      <w:r>
        <w:rPr>
          <w:rFonts w:ascii="Calibri Light" w:hAnsi="Calibri Light"/>
          <w:b/>
          <w:i/>
          <w:color w:val="366091" w:themeColor="accent1" w:themeShade="BF"/>
          <w:spacing w:val="18"/>
          <w:sz w:val="24"/>
        </w:rPr>
        <w:t xml:space="preserve"> </w:t>
      </w:r>
      <w:r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  <w:t xml:space="preserve">людей </w:t>
      </w:r>
      <w:r>
        <w:rPr>
          <w:rFonts w:ascii="Calibri Light" w:hAnsi="Calibri Light"/>
          <w:b/>
          <w:i/>
          <w:color w:val="366091" w:themeColor="accent1" w:themeShade="BF"/>
          <w:spacing w:val="16"/>
          <w:sz w:val="24"/>
        </w:rPr>
        <w:t xml:space="preserve"> </w:t>
      </w:r>
      <w:r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  <w:t xml:space="preserve">на </w:t>
      </w:r>
      <w:r>
        <w:rPr>
          <w:rFonts w:ascii="Calibri Light" w:hAnsi="Calibri Light"/>
          <w:b/>
          <w:i/>
          <w:color w:val="366091" w:themeColor="accent1" w:themeShade="BF"/>
          <w:spacing w:val="17"/>
          <w:sz w:val="24"/>
        </w:rPr>
        <w:t xml:space="preserve"> </w:t>
      </w:r>
      <w:r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  <w:t xml:space="preserve">війну </w:t>
      </w:r>
      <w:r>
        <w:rPr>
          <w:rFonts w:ascii="Calibri Light" w:hAnsi="Calibri Light"/>
          <w:b/>
          <w:i/>
          <w:color w:val="366091" w:themeColor="accent1" w:themeShade="BF"/>
          <w:spacing w:val="16"/>
          <w:sz w:val="24"/>
        </w:rPr>
        <w:t xml:space="preserve"> </w:t>
      </w:r>
      <w:r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  <w:t xml:space="preserve">ненавченими </w:t>
      </w:r>
      <w:r>
        <w:rPr>
          <w:rFonts w:ascii="Calibri Light" w:hAnsi="Calibri Light"/>
          <w:b/>
          <w:i/>
          <w:color w:val="366091" w:themeColor="accent1" w:themeShade="BF"/>
          <w:spacing w:val="17"/>
          <w:sz w:val="24"/>
        </w:rPr>
        <w:t xml:space="preserve"> </w:t>
      </w:r>
      <w:r>
        <w:rPr>
          <w:rFonts w:ascii="Calibri Light" w:hAnsi="Calibri Light"/>
          <w:b/>
          <w:i/>
          <w:color w:val="366091" w:themeColor="accent1" w:themeShade="BF"/>
          <w:spacing w:val="14"/>
          <w:sz w:val="24"/>
        </w:rPr>
        <w:t xml:space="preserve">– </w:t>
      </w:r>
      <w:r>
        <w:rPr>
          <w:rFonts w:ascii="Calibri Light" w:hAnsi="Calibri Light"/>
          <w:b/>
          <w:i/>
          <w:color w:val="366091" w:themeColor="accent1" w:themeShade="BF"/>
          <w:spacing w:val="16"/>
          <w:sz w:val="24"/>
        </w:rPr>
        <w:t xml:space="preserve"> </w:t>
      </w:r>
      <w:r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  <w:t xml:space="preserve">означає </w:t>
      </w:r>
      <w:r>
        <w:rPr>
          <w:rFonts w:ascii="Calibri Light" w:hAnsi="Calibri Light"/>
          <w:b/>
          <w:i/>
          <w:color w:val="366091" w:themeColor="accent1" w:themeShade="BF"/>
          <w:spacing w:val="17"/>
          <w:sz w:val="24"/>
        </w:rPr>
        <w:t xml:space="preserve"> </w:t>
      </w:r>
      <w:r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  <w:t xml:space="preserve">зраджувати </w:t>
      </w:r>
      <w:r>
        <w:rPr>
          <w:rFonts w:ascii="Calibri Light" w:hAnsi="Calibri Light"/>
          <w:b/>
          <w:i/>
          <w:color w:val="366091" w:themeColor="accent1" w:themeShade="BF"/>
          <w:spacing w:val="17"/>
          <w:sz w:val="24"/>
        </w:rPr>
        <w:t xml:space="preserve"> </w:t>
      </w:r>
      <w:r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  <w:t>їх»</w:t>
      </w:r>
    </w:p>
    <w:p w14:paraId="16A894D6">
      <w:pPr>
        <w:spacing w:line="241" w:lineRule="exact"/>
        <w:ind w:left="7920" w:leftChars="0" w:right="151" w:firstLine="720" w:firstLineChars="0"/>
        <w:rPr>
          <w:rFonts w:ascii="Calibri Light" w:hAnsi="Calibri Light"/>
          <w:b/>
          <w:i/>
          <w:sz w:val="24"/>
        </w:rPr>
      </w:pPr>
      <w:r>
        <w:rPr>
          <w:rFonts w:ascii="Calibri Light" w:hAnsi="Calibri Light"/>
          <w:b/>
          <w:i/>
          <w:color w:val="366091" w:themeColor="accent1" w:themeShade="BF"/>
          <w:sz w:val="24"/>
        </w:rPr>
        <w:t>Конфуцій</w:t>
      </w:r>
      <w:r>
        <w:rPr>
          <w:rFonts w:ascii="Calibri Light" w:hAnsi="Calibri Light"/>
          <w:b/>
          <w:i/>
          <w:sz w:val="24"/>
        </w:rPr>
        <w:t xml:space="preserve">   </w:t>
      </w:r>
    </w:p>
    <w:p w14:paraId="01D7C114">
      <w:pPr>
        <w:spacing w:line="241" w:lineRule="exact"/>
        <w:ind w:left="8640" w:right="151" w:firstLine="720"/>
        <w:rPr>
          <w:rFonts w:ascii="Calibri Light" w:hAnsi="Calibri Light"/>
          <w:b/>
          <w:i/>
          <w:color w:val="366091" w:themeColor="accent1" w:themeShade="BF"/>
          <w:sz w:val="24"/>
        </w:rPr>
      </w:pPr>
      <w:r>
        <w:rPr>
          <w:rFonts w:ascii="Calibri Light" w:hAnsi="Calibri Light"/>
          <w:b/>
          <w:i/>
          <w:sz w:val="24"/>
        </w:rPr>
        <w:t xml:space="preserve">                                                           </w:t>
      </w:r>
    </w:p>
    <w:p w14:paraId="31C508AB">
      <w:pPr>
        <w:tabs>
          <w:tab w:val="left" w:pos="79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right" w:pos="10773"/>
          <w:tab w:val="left" w:pos="11908"/>
          <w:tab w:val="left" w:pos="12824"/>
          <w:tab w:val="left" w:pos="13740"/>
          <w:tab w:val="left" w:pos="14656"/>
        </w:tabs>
        <w:ind w:right="577" w:hanging="5733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Вих. № </w:t>
      </w:r>
      <w:r>
        <w:rPr>
          <w:sz w:val="24"/>
          <w:szCs w:val="24"/>
          <w:lang w:val="ru-RU"/>
        </w:rPr>
        <w:t xml:space="preserve">____ </w:t>
      </w:r>
      <w:r>
        <w:rPr>
          <w:sz w:val="24"/>
          <w:szCs w:val="24"/>
        </w:rPr>
        <w:t xml:space="preserve">від </w:t>
      </w:r>
      <w:r>
        <w:rPr>
          <w:sz w:val="24"/>
          <w:szCs w:val="24"/>
          <w:lang w:val="ru-RU"/>
        </w:rPr>
        <w:t>___.___.</w:t>
      </w:r>
      <w:r>
        <w:rPr>
          <w:sz w:val="24"/>
          <w:szCs w:val="24"/>
        </w:rPr>
        <w:t>202</w:t>
      </w:r>
      <w:r>
        <w:rPr>
          <w:rFonts w:hint="default"/>
          <w:sz w:val="24"/>
          <w:szCs w:val="24"/>
          <w:lang w:val="uk-UA"/>
        </w:rPr>
        <w:t>5</w:t>
      </w:r>
      <w:r>
        <w:rPr>
          <w:sz w:val="24"/>
          <w:szCs w:val="24"/>
        </w:rPr>
        <w:t xml:space="preserve"> р.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1F31180">
      <w:pPr>
        <w:tabs>
          <w:tab w:val="left" w:pos="79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right" w:pos="10773"/>
          <w:tab w:val="left" w:pos="11908"/>
          <w:tab w:val="left" w:pos="12824"/>
          <w:tab w:val="left" w:pos="13740"/>
          <w:tab w:val="left" w:pos="14656"/>
        </w:tabs>
        <w:ind w:right="58" w:rightChars="0" w:hanging="5733"/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uk-UA"/>
        </w:rPr>
        <w:tab/>
      </w:r>
      <w:r>
        <w:rPr>
          <w:rFonts w:hint="default"/>
          <w:sz w:val="24"/>
          <w:szCs w:val="24"/>
          <w:lang w:val="uk-UA"/>
        </w:rPr>
        <w:t xml:space="preserve">           </w:t>
      </w:r>
      <w:r>
        <w:rPr>
          <w:b/>
          <w:bCs/>
          <w:sz w:val="24"/>
          <w:szCs w:val="24"/>
        </w:rPr>
        <w:t>Командиру військової частини 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</w:t>
      </w:r>
    </w:p>
    <w:p w14:paraId="2D12DA9E">
      <w:pPr>
        <w:tabs>
          <w:tab w:val="left" w:pos="79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right" w:pos="10773"/>
          <w:tab w:val="left" w:pos="11908"/>
          <w:tab w:val="left" w:pos="12824"/>
          <w:tab w:val="left" w:pos="13740"/>
          <w:tab w:val="left" w:pos="14656"/>
        </w:tabs>
        <w:ind w:left="-426" w:right="577" w:firstLine="426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1" w:name="_Hlk139470671"/>
    </w:p>
    <w:p w14:paraId="70402227">
      <w:pPr>
        <w:tabs>
          <w:tab w:val="left" w:pos="79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right" w:pos="10773"/>
          <w:tab w:val="left" w:pos="11908"/>
          <w:tab w:val="left" w:pos="12824"/>
          <w:tab w:val="left" w:pos="13740"/>
          <w:tab w:val="left" w:pos="14656"/>
        </w:tabs>
        <w:ind w:left="-426" w:right="57" w:rightChars="26" w:firstLine="426"/>
        <w:contextualSpacing/>
        <w:jc w:val="center"/>
        <w:rPr>
          <w:rFonts w:hint="default"/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КОМЕРЦІЙНА</w:t>
      </w:r>
      <w:r>
        <w:rPr>
          <w:rFonts w:hint="default"/>
          <w:b/>
          <w:bCs/>
          <w:sz w:val="24"/>
          <w:szCs w:val="24"/>
          <w:lang w:val="uk-UA"/>
        </w:rPr>
        <w:t xml:space="preserve"> ПРОПОЗИЦІЯ</w:t>
      </w:r>
    </w:p>
    <w:p w14:paraId="6278A8A1">
      <w:pPr>
        <w:tabs>
          <w:tab w:val="left" w:pos="79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right" w:pos="10773"/>
          <w:tab w:val="left" w:pos="11908"/>
          <w:tab w:val="left" w:pos="12824"/>
          <w:tab w:val="left" w:pos="13740"/>
          <w:tab w:val="left" w:pos="14656"/>
        </w:tabs>
        <w:ind w:left="-426" w:right="57" w:rightChars="26" w:firstLine="426"/>
        <w:contextualSpacing/>
        <w:jc w:val="center"/>
        <w:rPr>
          <w:rFonts w:hint="default"/>
          <w:b/>
          <w:bCs/>
          <w:sz w:val="24"/>
          <w:szCs w:val="24"/>
          <w:lang w:val="uk-UA"/>
        </w:rPr>
      </w:pPr>
    </w:p>
    <w:p w14:paraId="55CB65DC">
      <w:pPr>
        <w:ind w:left="-567" w:right="57" w:rightChars="26" w:firstLine="567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Підприємство має можливість і в готовності здійснити постачання </w:t>
      </w:r>
      <w:r>
        <w:rPr>
          <w:b/>
          <w:bCs/>
          <w:sz w:val="24"/>
          <w:szCs w:val="24"/>
        </w:rPr>
        <w:t>Комплекту навчального вогневої підготовки КНВП «Рубін-У»/КЯ-2017 (Командирський ящик)</w:t>
      </w:r>
      <w:r>
        <w:rPr>
          <w:sz w:val="24"/>
          <w:szCs w:val="24"/>
        </w:rPr>
        <w:t xml:space="preserve">  у необхідній для  вас кількості.</w:t>
      </w:r>
    </w:p>
    <w:p w14:paraId="770F939E">
      <w:pPr>
        <w:ind w:left="-426" w:right="57" w:rightChars="26" w:firstLine="426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Станом на </w:t>
      </w:r>
      <w:r>
        <w:rPr>
          <w:rFonts w:hint="default"/>
          <w:sz w:val="24"/>
          <w:szCs w:val="24"/>
          <w:lang w:val="uk-UA"/>
        </w:rPr>
        <w:t>01.01</w:t>
      </w:r>
      <w:r>
        <w:rPr>
          <w:sz w:val="24"/>
          <w:szCs w:val="24"/>
        </w:rPr>
        <w:t>.202</w:t>
      </w:r>
      <w:r>
        <w:rPr>
          <w:rFonts w:hint="default"/>
          <w:sz w:val="24"/>
          <w:szCs w:val="24"/>
          <w:lang w:val="uk-UA"/>
        </w:rPr>
        <w:t>5</w:t>
      </w:r>
      <w:r>
        <w:rPr>
          <w:sz w:val="24"/>
          <w:szCs w:val="24"/>
        </w:rPr>
        <w:t xml:space="preserve"> р., </w:t>
      </w:r>
      <w:r>
        <w:rPr>
          <w:sz w:val="24"/>
          <w:szCs w:val="24"/>
          <w:lang w:val="uk-UA"/>
        </w:rPr>
        <w:t>підприємство</w:t>
      </w:r>
      <w:r>
        <w:rPr>
          <w:rFonts w:hint="default"/>
          <w:sz w:val="24"/>
          <w:szCs w:val="24"/>
          <w:lang w:val="uk-UA"/>
        </w:rPr>
        <w:t xml:space="preserve"> пропонує</w:t>
      </w:r>
      <w:r>
        <w:rPr>
          <w:sz w:val="24"/>
          <w:szCs w:val="24"/>
        </w:rPr>
        <w:t xml:space="preserve"> комплект</w:t>
      </w:r>
      <w:r>
        <w:rPr>
          <w:sz w:val="24"/>
          <w:szCs w:val="24"/>
          <w:lang w:val="uk-UA"/>
        </w:rPr>
        <w:t>и</w:t>
      </w:r>
      <w:r>
        <w:rPr>
          <w:rFonts w:hint="default"/>
          <w:sz w:val="24"/>
          <w:szCs w:val="24"/>
          <w:lang w:val="uk-UA"/>
        </w:rPr>
        <w:t xml:space="preserve"> у наступних версіях</w:t>
      </w:r>
      <w:r>
        <w:rPr>
          <w:sz w:val="24"/>
          <w:szCs w:val="24"/>
        </w:rPr>
        <w:t>:</w:t>
      </w:r>
    </w:p>
    <w:p w14:paraId="0D0CF6C9">
      <w:pPr>
        <w:ind w:left="-426" w:right="57" w:rightChars="26" w:firstLine="426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>
        <w:rPr>
          <w:rFonts w:hint="default"/>
          <w:b/>
          <w:bCs/>
          <w:sz w:val="24"/>
          <w:szCs w:val="24"/>
          <w:lang w:val="uk-UA"/>
        </w:rPr>
        <w:t>“</w:t>
      </w:r>
      <w:r>
        <w:rPr>
          <w:b/>
          <w:bCs/>
          <w:sz w:val="24"/>
          <w:szCs w:val="24"/>
        </w:rPr>
        <w:t>Універсальна</w:t>
      </w:r>
      <w:r>
        <w:rPr>
          <w:rFonts w:hint="default"/>
          <w:b/>
          <w:bCs/>
          <w:sz w:val="24"/>
          <w:szCs w:val="24"/>
          <w:lang w:val="uk-UA"/>
        </w:rPr>
        <w:t>”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версія комплектації 2024 р. </w:t>
      </w:r>
      <w:bookmarkStart w:id="2" w:name="_Hlk176018291"/>
      <w:r>
        <w:rPr>
          <w:sz w:val="24"/>
          <w:szCs w:val="24"/>
        </w:rPr>
        <w:t>(52 складових</w:t>
      </w:r>
      <w:bookmarkEnd w:id="2"/>
      <w:r>
        <w:rPr>
          <w:sz w:val="24"/>
          <w:szCs w:val="24"/>
        </w:rPr>
        <w:t>)</w:t>
      </w:r>
      <w:r>
        <w:rPr>
          <w:rFonts w:hint="default"/>
          <w:sz w:val="24"/>
          <w:szCs w:val="24"/>
          <w:lang w:val="uk-UA"/>
        </w:rPr>
        <w:t>;</w:t>
      </w:r>
      <w:r>
        <w:rPr>
          <w:sz w:val="24"/>
          <w:szCs w:val="24"/>
        </w:rPr>
        <w:t xml:space="preserve"> </w:t>
      </w:r>
    </w:p>
    <w:p w14:paraId="037655B0">
      <w:pPr>
        <w:ind w:left="-426" w:right="57" w:rightChars="26" w:firstLine="426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Постачання здійснюється до будь-якого місця на території України за рахунок постачальника. </w:t>
      </w:r>
    </w:p>
    <w:p w14:paraId="6DC1F768">
      <w:pPr>
        <w:ind w:left="-426" w:right="57" w:rightChars="26" w:firstLine="426"/>
        <w:rPr>
          <w:rFonts w:hint="default"/>
          <w:sz w:val="24"/>
          <w:szCs w:val="24"/>
          <w:lang w:val="uk-UA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sz w:val="24"/>
          <w:szCs w:val="24"/>
        </w:rPr>
        <w:t>До складу комплекту входить обладнання згідно зі Специфікацією, а також супровідна, та дозвільно-методична документація – Рахунок-фактура, видаткова накладна, Патент на корисну модель № 152027 від 19.10.2022р.; Паспорт – формуляр та методичний посібник по користуванню; Технічні умови ТУ У 32.5-37778172-001:2017; Свідоцтво про ідентифікацію виробника (постачальника) продукції для Збройних Сил України № 433 від 29.05.2017; Посвідчення Державної служби експертного контролю України від 04.01.2022; Висновок Державної санітарно – епідеміологічної експертизи від 29.05.2017.</w:t>
      </w:r>
      <w:r>
        <w:rPr>
          <w:sz w:val="24"/>
          <w:szCs w:val="24"/>
          <w:lang w:val="uk-UA"/>
        </w:rPr>
        <w:t>Сертифікат</w:t>
      </w:r>
      <w:r>
        <w:rPr>
          <w:rFonts w:hint="default"/>
          <w:sz w:val="24"/>
          <w:szCs w:val="24"/>
          <w:lang w:val="uk-UA"/>
        </w:rPr>
        <w:t xml:space="preserve"> відповідності №</w:t>
      </w:r>
      <w:r>
        <w:rPr>
          <w:rFonts w:hint="default"/>
          <w:sz w:val="24"/>
          <w:szCs w:val="24"/>
          <w:lang w:val="en-US"/>
        </w:rPr>
        <w:t>UA/PN/191/3936-24</w:t>
      </w:r>
      <w:r>
        <w:rPr>
          <w:rFonts w:hint="default"/>
          <w:sz w:val="24"/>
          <w:szCs w:val="24"/>
          <w:lang w:val="uk-UA"/>
        </w:rPr>
        <w:t xml:space="preserve"> від 16.12.2024 року.</w:t>
      </w:r>
    </w:p>
    <w:p w14:paraId="453D5302">
      <w:pPr>
        <w:ind w:left="-426" w:right="57" w:rightChars="26" w:firstLine="426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sz w:val="24"/>
          <w:szCs w:val="24"/>
        </w:rPr>
        <w:t>Форма оплати –  безготівкова, на умовах, викладених у Договорі.</w:t>
      </w:r>
    </w:p>
    <w:p w14:paraId="5CA641E0">
      <w:pPr>
        <w:ind w:left="-426" w:right="57" w:rightChars="26" w:firstLine="426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>
        <w:rPr>
          <w:sz w:val="24"/>
          <w:szCs w:val="24"/>
        </w:rPr>
        <w:t>Гарантійний термін експлуатації 18 місяців.</w:t>
      </w:r>
    </w:p>
    <w:p w14:paraId="713A1985">
      <w:pPr>
        <w:ind w:left="-426" w:right="57" w:rightChars="26" w:firstLine="426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r>
        <w:rPr>
          <w:sz w:val="24"/>
          <w:szCs w:val="24"/>
        </w:rPr>
        <w:t>Постачальником товару також може бути торговий представник – Фізична особа-підприємець.</w:t>
      </w:r>
    </w:p>
    <w:p w14:paraId="2D4D65DF">
      <w:pPr>
        <w:ind w:left="-426" w:right="57" w:rightChars="26" w:firstLine="426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  <w:r>
        <w:rPr>
          <w:sz w:val="24"/>
          <w:szCs w:val="24"/>
        </w:rPr>
        <w:t>До вартості включається доставка товару до замовника та проведення інструкторсько-методичних занять по порядку використання комплекту.</w:t>
      </w:r>
    </w:p>
    <w:bookmarkEnd w:id="1"/>
    <w:p w14:paraId="02D171DC">
      <w:pPr>
        <w:pStyle w:val="11"/>
        <w:tabs>
          <w:tab w:val="left" w:pos="667"/>
        </w:tabs>
        <w:ind w:right="577" w:firstLine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uk-UA"/>
        </w:rPr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14:paraId="3809C044">
      <w:pPr>
        <w:ind w:right="151"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СКЛАД </w:t>
      </w:r>
      <w:r>
        <w:rPr>
          <w:sz w:val="24"/>
          <w:szCs w:val="24"/>
        </w:rPr>
        <w:t>та технічні характеристики</w:t>
      </w:r>
    </w:p>
    <w:p w14:paraId="6921C526">
      <w:pPr>
        <w:ind w:right="151" w:firstLine="708"/>
        <w:jc w:val="center"/>
        <w:rPr>
          <w:sz w:val="24"/>
          <w:szCs w:val="24"/>
        </w:rPr>
      </w:pPr>
      <w:r>
        <w:rPr>
          <w:sz w:val="24"/>
          <w:szCs w:val="24"/>
        </w:rPr>
        <w:t>Комплекту навчального вогневої підготовки КНВП «Рубін-У»/КЯ-2017</w:t>
      </w:r>
    </w:p>
    <w:tbl>
      <w:tblPr>
        <w:tblStyle w:val="8"/>
        <w:tblW w:w="10812" w:type="dxa"/>
        <w:tblInd w:w="-5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2217"/>
        <w:gridCol w:w="5832"/>
        <w:gridCol w:w="768"/>
        <w:gridCol w:w="1428"/>
      </w:tblGrid>
      <w:tr w14:paraId="6D307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67" w:type="dxa"/>
            <w:vMerge w:val="restart"/>
            <w:tcBorders>
              <w:top w:val="thinThickSmallGap" w:color="auto" w:sz="12" w:space="0"/>
              <w:left w:val="thinThickSmallGap" w:color="auto" w:sz="12" w:space="0"/>
            </w:tcBorders>
          </w:tcPr>
          <w:p w14:paraId="4721112A">
            <w:pPr>
              <w:snapToGrid w:val="0"/>
              <w:ind w:right="151"/>
              <w:contextualSpacing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 xml:space="preserve"> </w:t>
            </w:r>
          </w:p>
          <w:p w14:paraId="4F95287B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№</w:t>
            </w:r>
          </w:p>
        </w:tc>
        <w:tc>
          <w:tcPr>
            <w:tcW w:w="2217" w:type="dxa"/>
            <w:vMerge w:val="restart"/>
            <w:tcBorders>
              <w:top w:val="thinThickSmallGap" w:color="auto" w:sz="12" w:space="0"/>
            </w:tcBorders>
          </w:tcPr>
          <w:p w14:paraId="3A53F743">
            <w:pPr>
              <w:snapToGrid w:val="0"/>
              <w:ind w:right="151"/>
              <w:contextualSpacing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 xml:space="preserve">      </w:t>
            </w:r>
          </w:p>
          <w:p w14:paraId="283EE32E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Назва</w:t>
            </w:r>
          </w:p>
        </w:tc>
        <w:tc>
          <w:tcPr>
            <w:tcW w:w="5832" w:type="dxa"/>
            <w:vMerge w:val="restart"/>
            <w:tcBorders>
              <w:top w:val="thinThickSmallGap" w:color="auto" w:sz="12" w:space="0"/>
            </w:tcBorders>
          </w:tcPr>
          <w:p w14:paraId="6B05D390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lang w:eastAsia="ru-RU"/>
              </w:rPr>
            </w:pPr>
          </w:p>
          <w:p w14:paraId="0F9E3627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Характеристики</w:t>
            </w:r>
          </w:p>
        </w:tc>
        <w:tc>
          <w:tcPr>
            <w:tcW w:w="768" w:type="dxa"/>
            <w:vMerge w:val="restart"/>
            <w:tcBorders>
              <w:top w:val="thinThickSmallGap" w:color="auto" w:sz="12" w:space="0"/>
            </w:tcBorders>
          </w:tcPr>
          <w:p w14:paraId="439032DC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Од.</w:t>
            </w:r>
          </w:p>
          <w:p w14:paraId="0DFC00B6">
            <w:pPr>
              <w:snapToGrid w:val="0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виміру</w:t>
            </w:r>
          </w:p>
        </w:tc>
        <w:tc>
          <w:tcPr>
            <w:tcW w:w="1428" w:type="dxa"/>
            <w:tcBorders>
              <w:top w:val="thinThickSmallGap" w:color="auto" w:sz="12" w:space="0"/>
              <w:right w:val="thickThinSmallGap" w:color="auto" w:sz="12" w:space="0"/>
            </w:tcBorders>
          </w:tcPr>
          <w:p w14:paraId="48753E11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Комплектність</w:t>
            </w:r>
          </w:p>
        </w:tc>
      </w:tr>
      <w:tr w14:paraId="038C5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567" w:type="dxa"/>
            <w:vMerge w:val="continue"/>
            <w:tcBorders>
              <w:left w:val="thinThickSmallGap" w:color="auto" w:sz="12" w:space="0"/>
            </w:tcBorders>
          </w:tcPr>
          <w:p w14:paraId="782F2BCA">
            <w:pPr>
              <w:snapToGrid w:val="0"/>
              <w:ind w:right="151"/>
              <w:contextualSpacing/>
              <w:rPr>
                <w:rFonts w:eastAsia="Calibri"/>
                <w:b/>
                <w:lang w:eastAsia="ru-RU"/>
              </w:rPr>
            </w:pPr>
          </w:p>
        </w:tc>
        <w:tc>
          <w:tcPr>
            <w:tcW w:w="2217" w:type="dxa"/>
            <w:vMerge w:val="continue"/>
          </w:tcPr>
          <w:p w14:paraId="44AFD467">
            <w:pPr>
              <w:snapToGrid w:val="0"/>
              <w:ind w:right="151"/>
              <w:contextualSpacing/>
              <w:rPr>
                <w:rFonts w:eastAsia="Calibri"/>
                <w:b/>
                <w:lang w:eastAsia="ru-RU"/>
              </w:rPr>
            </w:pPr>
          </w:p>
        </w:tc>
        <w:tc>
          <w:tcPr>
            <w:tcW w:w="5832" w:type="dxa"/>
            <w:vMerge w:val="continue"/>
          </w:tcPr>
          <w:p w14:paraId="28743C2D">
            <w:pPr>
              <w:snapToGrid w:val="0"/>
              <w:ind w:right="151"/>
              <w:contextualSpacing/>
              <w:rPr>
                <w:rFonts w:eastAsia="Calibri"/>
                <w:b/>
                <w:lang w:eastAsia="ru-RU"/>
              </w:rPr>
            </w:pPr>
          </w:p>
        </w:tc>
        <w:tc>
          <w:tcPr>
            <w:tcW w:w="768" w:type="dxa"/>
            <w:vMerge w:val="continue"/>
          </w:tcPr>
          <w:p w14:paraId="0E354C23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color="auto" w:sz="4" w:space="0"/>
              <w:right w:val="thickThinSmallGap" w:color="auto" w:sz="12" w:space="0"/>
            </w:tcBorders>
          </w:tcPr>
          <w:p w14:paraId="1E3B98CF">
            <w:pPr>
              <w:snapToGrid w:val="0"/>
              <w:ind w:right="-26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Універсальна 2024 р</w:t>
            </w:r>
          </w:p>
        </w:tc>
      </w:tr>
      <w:tr w14:paraId="62F8E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  <w:tcBorders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3AC3107A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</w:t>
            </w:r>
          </w:p>
        </w:tc>
        <w:tc>
          <w:tcPr>
            <w:tcW w:w="8049" w:type="dxa"/>
            <w:gridSpan w:val="2"/>
            <w:tcBorders>
              <w:left w:val="single" w:color="auto" w:sz="4" w:space="0"/>
            </w:tcBorders>
          </w:tcPr>
          <w:p w14:paraId="685BDF5A">
            <w:pPr>
              <w:snapToGrid w:val="0"/>
              <w:ind w:right="151"/>
              <w:contextualSpacing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ru-RU" w:eastAsia="ru-RU"/>
              </w:rPr>
              <w:t>К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 xml:space="preserve">омплект </w:t>
            </w:r>
            <w:r>
              <w:rPr>
                <w:rFonts w:eastAsia="Calibri"/>
                <w:b/>
                <w:sz w:val="24"/>
                <w:szCs w:val="24"/>
                <w:lang w:val="ru-RU" w:eastAsia="ru-RU"/>
              </w:rPr>
              <w:t>н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авчальний вогневої підготовки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КНВП «Рубін-У»/КЯ-2017</w:t>
            </w:r>
            <w:r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 «Командирський ящик»:</w:t>
            </w:r>
          </w:p>
        </w:tc>
        <w:tc>
          <w:tcPr>
            <w:tcW w:w="768" w:type="dxa"/>
          </w:tcPr>
          <w:p w14:paraId="27946107">
            <w:pPr>
              <w:snapToGrid w:val="0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ком-кт</w:t>
            </w:r>
          </w:p>
        </w:tc>
        <w:tc>
          <w:tcPr>
            <w:tcW w:w="1428" w:type="dxa"/>
            <w:tcBorders>
              <w:right w:val="thickThinSmallGap" w:color="auto" w:sz="12" w:space="0"/>
            </w:tcBorders>
          </w:tcPr>
          <w:p w14:paraId="5313C0BA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lang w:eastAsia="ru-RU"/>
              </w:rPr>
            </w:pPr>
          </w:p>
        </w:tc>
      </w:tr>
      <w:tr w14:paraId="343ED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567" w:type="dxa"/>
            <w:tcBorders>
              <w:left w:val="thinThickSmallGap" w:color="auto" w:sz="12" w:space="0"/>
              <w:right w:val="single" w:color="auto" w:sz="4" w:space="0"/>
            </w:tcBorders>
            <w:shd w:val="clear" w:color="auto" w:fill="FFFFFF"/>
          </w:tcPr>
          <w:p w14:paraId="33508D05">
            <w:p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49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82B422E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Комплект навчальних стрілецьких приладів та пристосувань, для забезпечення ефективного навчання прийомам і правилам стрільби із стрілецької зброї, протитанкових гранатометів у денний і нічний час, у навчальних класах, стрільбищах, вогневих містечках та ін., як без витрати боєприпасів, так і при бойовій стрільбі.</w:t>
            </w:r>
          </w:p>
          <w:p w14:paraId="0E96B1BC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    Діапазон робочих температур: -30 С +50 С; відносна вологість повітря при температурі 20 С</w:t>
            </w: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>-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95%</w:t>
            </w:r>
          </w:p>
          <w:p w14:paraId="7021301B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76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C4DA055">
            <w:p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left w:val="single" w:color="auto" w:sz="4" w:space="0"/>
              <w:right w:val="thickThinSmallGap" w:color="auto" w:sz="12" w:space="0"/>
            </w:tcBorders>
            <w:shd w:val="clear" w:color="auto" w:fill="FFFFFF"/>
          </w:tcPr>
          <w:p w14:paraId="6BDC2702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Довжина – 520 мм, ширина – 220 мм, висота – 300 мм, маса тари – 3.6 кг, вага комплекту – 16.0 кг</w:t>
            </w:r>
          </w:p>
        </w:tc>
      </w:tr>
      <w:tr w14:paraId="2E666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567" w:type="dxa"/>
            <w:tcBorders>
              <w:left w:val="thinThickSmallGap" w:color="auto" w:sz="12" w:space="0"/>
            </w:tcBorders>
          </w:tcPr>
          <w:p w14:paraId="2CE004AD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bookmarkStart w:id="3" w:name="_Hlk178590640"/>
            <w:r>
              <w:rPr>
                <w:rFonts w:eastAsia="Calibri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17" w:type="dxa"/>
            <w:tcBorders>
              <w:right w:val="single" w:color="auto" w:sz="4" w:space="0"/>
            </w:tcBorders>
          </w:tcPr>
          <w:p w14:paraId="316C6F95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ОРТОСКОП  ОПТИЧНИЙ стрілецький,  універсальний </w:t>
            </w:r>
          </w:p>
          <w:p w14:paraId="29201BD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(для оптичних прицілів)</w:t>
            </w:r>
          </w:p>
        </w:tc>
        <w:tc>
          <w:tcPr>
            <w:tcW w:w="5832" w:type="dxa"/>
            <w:tcBorders>
              <w:left w:val="single" w:color="auto" w:sz="4" w:space="0"/>
            </w:tcBorders>
          </w:tcPr>
          <w:p w14:paraId="4FD7F8E4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bookmarkStart w:id="4" w:name="_Hlk179974218"/>
            <w:r>
              <w:rPr>
                <w:rFonts w:eastAsia="Calibri"/>
                <w:bCs/>
                <w:sz w:val="20"/>
                <w:szCs w:val="20"/>
                <w:lang w:eastAsia="ru-RU"/>
              </w:rPr>
              <w:t>Оптичний прилад. Призначений для тренування військових спеціалістів у набутті навичок ведення прицільного вогню зі всіх видів озброєння, яке обладнано оптичними прицілами (автоматична зброя, снайперські гвинтівки, різні типи гранатометів, протитанкових засобів та інше).</w:t>
            </w:r>
            <w: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Для перевірки правильності прицілювання та роботи над помилками з використанням особливостей конструкції оптичних прицілів зброї ( в тому числі зброї зразків </w:t>
            </w:r>
            <w:r>
              <w:rPr>
                <w:rFonts w:eastAsia="Calibri"/>
                <w:bCs/>
                <w:sz w:val="20"/>
                <w:szCs w:val="20"/>
                <w:lang w:val="en-US" w:eastAsia="ru-RU"/>
              </w:rPr>
              <w:t>NA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ТО)</w:t>
            </w:r>
            <w:bookmarkEnd w:id="4"/>
          </w:p>
          <w:p w14:paraId="02956BB1">
            <w:pPr>
              <w:pStyle w:val="11"/>
              <w:numPr>
                <w:ilvl w:val="0"/>
                <w:numId w:val="0"/>
              </w:numPr>
              <w:ind w:left="220" w:leftChars="100" w:right="187" w:rightChars="85" w:firstLine="0" w:firstLineChars="0"/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</w:pPr>
            <w:r>
              <w:rPr>
                <w:rFonts w:eastAsia="Calibri"/>
                <w:bCs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 комплекті передбачено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>:</w:t>
            </w:r>
          </w:p>
          <w:p w14:paraId="411A1F62">
            <w:pPr>
              <w:pStyle w:val="11"/>
              <w:numPr>
                <w:ilvl w:val="0"/>
                <w:numId w:val="0"/>
              </w:numPr>
              <w:ind w:left="220" w:leftChars="100" w:right="187" w:rightChars="85" w:firstLine="0" w:firstLineChars="0"/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</w:pP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 перехідний кронштейн кріплення для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uk-UA"/>
              </w:rPr>
              <w:t>гвинтівочних прицілів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 із затискачем, та 8 втулок ущільнювачів кріплення на окуляр прицілу гвинтівочного, під наступні розміри окуляра прицілу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/>
              </w:rPr>
              <w:t xml:space="preserve"> (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мм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/>
              </w:rPr>
              <w:t>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: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39,0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40,9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42,0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42,7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44,0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>;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44,65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45,0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46,0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>)</w:t>
            </w:r>
          </w:p>
          <w:p w14:paraId="0458D7CC">
            <w:pPr>
              <w:pStyle w:val="11"/>
              <w:numPr>
                <w:ilvl w:val="0"/>
                <w:numId w:val="0"/>
              </w:numPr>
              <w:ind w:left="220" w:leftChars="100" w:right="187" w:rightChars="85" w:firstLine="0" w:firstLineChars="0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</w:pP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перехідний кронштейн кріплення для г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uk-UA"/>
              </w:rPr>
              <w:t>ранатометних прицілів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 із затискачем та 2 втулки ущільнювачів кріплення на окуляр прицілу гранатометного, під наступні розміри окуляра прицілу: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 (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31,7 мм;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35,0 мм.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>)</w:t>
            </w:r>
          </w:p>
          <w:p w14:paraId="7C674FDC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bookmarkStart w:id="22" w:name="_GoBack"/>
            <w:bookmarkEnd w:id="22"/>
          </w:p>
        </w:tc>
        <w:tc>
          <w:tcPr>
            <w:tcW w:w="768" w:type="dxa"/>
          </w:tcPr>
          <w:p w14:paraId="0567A729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5EAFBD1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064AC75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2B74261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right w:val="thickThinSmallGap" w:color="auto" w:sz="12" w:space="0"/>
            </w:tcBorders>
            <w:vAlign w:val="center"/>
          </w:tcPr>
          <w:p w14:paraId="7C630873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-</w:t>
            </w:r>
          </w:p>
        </w:tc>
      </w:tr>
      <w:bookmarkEnd w:id="3"/>
      <w:tr w14:paraId="6E633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567" w:type="dxa"/>
            <w:tcBorders>
              <w:left w:val="thinThickSmallGap" w:color="auto" w:sz="12" w:space="0"/>
            </w:tcBorders>
          </w:tcPr>
          <w:p w14:paraId="0E9B18C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17" w:type="dxa"/>
            <w:tcBorders>
              <w:right w:val="single" w:color="auto" w:sz="4" w:space="0"/>
            </w:tcBorders>
          </w:tcPr>
          <w:p w14:paraId="5EC75AB7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Призма бокова (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універсальна)</w:t>
            </w:r>
          </w:p>
          <w:p w14:paraId="05E3029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 ПБ-БС-У </w:t>
            </w:r>
            <w:r>
              <w:rPr>
                <w:rFonts w:eastAsia="Calibri"/>
                <w:b/>
                <w:sz w:val="20"/>
                <w:szCs w:val="20"/>
                <w:lang w:val="en-US" w:eastAsia="ru-RU"/>
              </w:rPr>
              <w:t>NATO</w:t>
            </w:r>
          </w:p>
          <w:p w14:paraId="6F12755D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32" w:type="dxa"/>
            <w:tcBorders>
              <w:left w:val="single" w:color="auto" w:sz="4" w:space="0"/>
            </w:tcBorders>
          </w:tcPr>
          <w:p w14:paraId="322D6048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Призначена для перевірки правильності прицілювання та роботи над помилками з використанням особливостей конструкції зброї зразків НАТО, як з використанням екрану і магнітної указки так і на дійсні відстані. Технічно забезпечує можливість роботи інструктора як з правого так і з лівого боку від зброї того, хто навчається (наявність поворотного механізму). Регулюється по висоті для забезпечення роботи з різними типами механічних прицільних пристосувань зброї зразків </w:t>
            </w:r>
            <w:r>
              <w:rPr>
                <w:rFonts w:eastAsia="Calibri"/>
                <w:bCs/>
                <w:sz w:val="20"/>
                <w:szCs w:val="20"/>
                <w:lang w:val="en-US" w:eastAsia="ru-RU"/>
              </w:rPr>
              <w:t>NATO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768" w:type="dxa"/>
          </w:tcPr>
          <w:p w14:paraId="71CED77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7330317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377D9C5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040D290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272D1599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11D3686D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right w:val="thickThinSmallGap" w:color="auto" w:sz="12" w:space="0"/>
            </w:tcBorders>
            <w:vAlign w:val="center"/>
          </w:tcPr>
          <w:p w14:paraId="74D4C0C9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2D4C5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67" w:type="dxa"/>
            <w:tcBorders>
              <w:left w:val="thinThickSmallGap" w:color="auto" w:sz="12" w:space="0"/>
            </w:tcBorders>
          </w:tcPr>
          <w:p w14:paraId="0970624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217" w:type="dxa"/>
            <w:tcBorders>
              <w:right w:val="single" w:color="auto" w:sz="4" w:space="0"/>
            </w:tcBorders>
          </w:tcPr>
          <w:p w14:paraId="4545066F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Скло бокове СБ-У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3775F762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(універсальне)</w:t>
            </w:r>
          </w:p>
        </w:tc>
        <w:tc>
          <w:tcPr>
            <w:tcW w:w="5832" w:type="dxa"/>
            <w:tcBorders>
              <w:left w:val="single" w:color="auto" w:sz="4" w:space="0"/>
            </w:tcBorders>
          </w:tcPr>
          <w:p w14:paraId="43A0450A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Призначене для перевірки правильності прицілювання на відстані.</w:t>
            </w:r>
          </w:p>
        </w:tc>
        <w:tc>
          <w:tcPr>
            <w:tcW w:w="768" w:type="dxa"/>
          </w:tcPr>
          <w:p w14:paraId="768573AF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right w:val="thickThinSmallGap" w:color="auto" w:sz="12" w:space="0"/>
            </w:tcBorders>
            <w:vAlign w:val="center"/>
          </w:tcPr>
          <w:p w14:paraId="797FB90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15920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567" w:type="dxa"/>
            <w:tcBorders>
              <w:left w:val="thinThickSmallGap" w:color="auto" w:sz="12" w:space="0"/>
            </w:tcBorders>
          </w:tcPr>
          <w:p w14:paraId="2CF73EB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217" w:type="dxa"/>
            <w:tcBorders>
              <w:right w:val="single" w:color="auto" w:sz="4" w:space="0"/>
            </w:tcBorders>
          </w:tcPr>
          <w:p w14:paraId="7797DC9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Скло бокове СБ-БС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 </w:t>
            </w:r>
          </w:p>
          <w:p w14:paraId="0956F93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(для бойової стрільби)</w:t>
            </w:r>
          </w:p>
          <w:p w14:paraId="242DD550">
            <w:pPr>
              <w:snapToGrid w:val="0"/>
              <w:ind w:right="151"/>
              <w:contextualSpacing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32" w:type="dxa"/>
            <w:tcBorders>
              <w:left w:val="single" w:color="auto" w:sz="4" w:space="0"/>
            </w:tcBorders>
          </w:tcPr>
          <w:p w14:paraId="61787BB9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Призначене для перевірки та контролю правильності</w:t>
            </w:r>
          </w:p>
          <w:p w14:paraId="0D5D27F2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прицілювання на відстані при бойовій стрільбі. Забезпечує надійне кріплення на вогнепальній зброї.</w:t>
            </w:r>
          </w:p>
        </w:tc>
        <w:tc>
          <w:tcPr>
            <w:tcW w:w="768" w:type="dxa"/>
          </w:tcPr>
          <w:p w14:paraId="427504F3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557D66E4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49D22623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right w:val="thickThinSmallGap" w:color="auto" w:sz="12" w:space="0"/>
            </w:tcBorders>
            <w:vAlign w:val="center"/>
          </w:tcPr>
          <w:p w14:paraId="52696B4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1E59D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567" w:type="dxa"/>
            <w:tcBorders>
              <w:left w:val="thinThickSmallGap" w:color="auto" w:sz="12" w:space="0"/>
            </w:tcBorders>
          </w:tcPr>
          <w:p w14:paraId="02113454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217" w:type="dxa"/>
            <w:tcBorders>
              <w:right w:val="single" w:color="auto" w:sz="4" w:space="0"/>
            </w:tcBorders>
          </w:tcPr>
          <w:p w14:paraId="76F02F50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Лазерний</w:t>
            </w:r>
          </w:p>
          <w:p w14:paraId="69111B2F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пристрілочний пристрій (ЛПП)</w:t>
            </w:r>
          </w:p>
        </w:tc>
        <w:tc>
          <w:tcPr>
            <w:tcW w:w="5832" w:type="dxa"/>
            <w:tcBorders>
              <w:left w:val="single" w:color="auto" w:sz="4" w:space="0"/>
            </w:tcBorders>
          </w:tcPr>
          <w:p w14:paraId="504CBB68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Призначений для узгодження лінії прицілювання прицілів з віссю каналу ствола зброї, а також – оперативного контролю положення лінії прицілювання прицілів по сітці вивірочної мішені. Допоміжна функція лазерної вказівки.</w:t>
            </w:r>
          </w:p>
        </w:tc>
        <w:tc>
          <w:tcPr>
            <w:tcW w:w="768" w:type="dxa"/>
          </w:tcPr>
          <w:p w14:paraId="56A1DCED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1AA542E5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2ABE73C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right w:val="thickThinSmallGap" w:color="auto" w:sz="12" w:space="0"/>
            </w:tcBorders>
            <w:vAlign w:val="center"/>
          </w:tcPr>
          <w:p w14:paraId="25CE3782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6E02F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67" w:type="dxa"/>
            <w:tcBorders>
              <w:left w:val="thinThickSmallGap" w:color="auto" w:sz="12" w:space="0"/>
            </w:tcBorders>
          </w:tcPr>
          <w:p w14:paraId="65DC92A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bookmarkStart w:id="5" w:name="_Hlk178590480"/>
            <w:r>
              <w:rPr>
                <w:rFonts w:eastAsia="Calibri"/>
                <w:bCs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217" w:type="dxa"/>
            <w:tcBorders>
              <w:right w:val="single" w:color="auto" w:sz="4" w:space="0"/>
            </w:tcBorders>
          </w:tcPr>
          <w:p w14:paraId="59F312AB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Заcіб оптимізації ЛПП</w:t>
            </w:r>
          </w:p>
        </w:tc>
        <w:tc>
          <w:tcPr>
            <w:tcW w:w="5832" w:type="dxa"/>
            <w:tcBorders>
              <w:left w:val="single" w:color="auto" w:sz="4" w:space="0"/>
            </w:tcBorders>
          </w:tcPr>
          <w:p w14:paraId="5D200994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Призначений для забезпечення безперешкодного ведення хвостовика ЛПП у канал ствола</w:t>
            </w:r>
          </w:p>
        </w:tc>
        <w:tc>
          <w:tcPr>
            <w:tcW w:w="768" w:type="dxa"/>
          </w:tcPr>
          <w:p w14:paraId="2107E96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311C5C57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right w:val="thickThinSmallGap" w:color="auto" w:sz="12" w:space="0"/>
            </w:tcBorders>
            <w:vAlign w:val="center"/>
          </w:tcPr>
          <w:p w14:paraId="6799BA1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bookmarkEnd w:id="5"/>
      <w:tr w14:paraId="71EA5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tcBorders>
              <w:left w:val="thinThickSmallGap" w:color="auto" w:sz="12" w:space="0"/>
            </w:tcBorders>
          </w:tcPr>
          <w:p w14:paraId="73C9CD9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bookmarkStart w:id="6" w:name="_Hlk178590544"/>
          </w:p>
          <w:p w14:paraId="6FC2F88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217" w:type="dxa"/>
            <w:tcBorders>
              <w:right w:val="single" w:color="auto" w:sz="4" w:space="0"/>
            </w:tcBorders>
          </w:tcPr>
          <w:p w14:paraId="25C42C7B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b/>
                <w:sz w:val="20"/>
                <w:szCs w:val="20"/>
                <w:lang w:val="ru-RU" w:eastAsia="ru-RU"/>
              </w:rPr>
              <w:t>Засіб юстирування ЛПП</w:t>
            </w:r>
          </w:p>
        </w:tc>
        <w:tc>
          <w:tcPr>
            <w:tcW w:w="5832" w:type="dxa"/>
            <w:tcBorders>
              <w:left w:val="single" w:color="auto" w:sz="4" w:space="0"/>
            </w:tcBorders>
          </w:tcPr>
          <w:p w14:paraId="71EB2666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val="ru-RU" w:eastAsia="ru-RU"/>
              </w:rPr>
              <w:t>При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значений для введення корекції (налаштування) в роботу лазерного пристрілочного пристрою.</w:t>
            </w:r>
          </w:p>
        </w:tc>
        <w:tc>
          <w:tcPr>
            <w:tcW w:w="768" w:type="dxa"/>
          </w:tcPr>
          <w:p w14:paraId="1C0A9CD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652D0E57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right w:val="thickThinSmallGap" w:color="auto" w:sz="12" w:space="0"/>
            </w:tcBorders>
            <w:vAlign w:val="center"/>
          </w:tcPr>
          <w:p w14:paraId="13483B9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bookmarkEnd w:id="6"/>
      <w:tr w14:paraId="3ACC5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567" w:type="dxa"/>
            <w:tcBorders>
              <w:left w:val="thinThickSmallGap" w:color="auto" w:sz="12" w:space="0"/>
            </w:tcBorders>
          </w:tcPr>
          <w:p w14:paraId="5DC94B8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217" w:type="dxa"/>
            <w:tcBorders>
              <w:right w:val="single" w:color="auto" w:sz="4" w:space="0"/>
            </w:tcBorders>
          </w:tcPr>
          <w:p w14:paraId="31AAC7D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Світловідзеркалювальна мішень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,</w:t>
            </w:r>
          </w:p>
          <w:p w14:paraId="7FC1FBC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учбова,</w:t>
            </w:r>
          </w:p>
          <w:p w14:paraId="574E2333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пристрілочна</w:t>
            </w:r>
          </w:p>
          <w:p w14:paraId="5925BE24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0E625607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32" w:type="dxa"/>
            <w:tcBorders>
              <w:left w:val="single" w:color="auto" w:sz="4" w:space="0"/>
            </w:tcBorders>
          </w:tcPr>
          <w:p w14:paraId="2FF0193D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Для роботи у складі з Лазерним пристрілочним пристроєм для приведення вогнепальної зброї до нормального бою, згідно правил експлуатації ЛПП;</w:t>
            </w:r>
          </w:p>
          <w:p w14:paraId="6D8B0CED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Додатково для відпрацювання навичок стрільби з використанням лазерних тренажерів з видимим променем у складі Інтерактивного мультимедійного лазерного тиру (ІМЛТ)</w:t>
            </w:r>
            <w:r>
              <w:rPr>
                <w:rFonts w:eastAsia="Calibri"/>
                <w:bCs/>
                <w:sz w:val="20"/>
                <w:szCs w:val="20"/>
                <w:lang w:val="ru-RU" w:eastAsia="ru-RU"/>
              </w:rPr>
              <w:t>.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8" w:type="dxa"/>
          </w:tcPr>
          <w:p w14:paraId="415AE852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578F6B1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5F4D8989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386FE9A4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0A7BDDC2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right w:val="thickThinSmallGap" w:color="auto" w:sz="12" w:space="0"/>
            </w:tcBorders>
            <w:vAlign w:val="center"/>
          </w:tcPr>
          <w:p w14:paraId="56E19BB5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2AFFC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567" w:type="dxa"/>
            <w:tcBorders>
              <w:left w:val="thinThickSmallGap" w:color="auto" w:sz="12" w:space="0"/>
            </w:tcBorders>
          </w:tcPr>
          <w:p w14:paraId="20142BA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217" w:type="dxa"/>
            <w:tcBorders>
              <w:right w:val="single" w:color="auto" w:sz="4" w:space="0"/>
            </w:tcBorders>
          </w:tcPr>
          <w:p w14:paraId="40DA8D90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  <w:p w14:paraId="1B75B17F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Мушка </w:t>
            </w:r>
          </w:p>
          <w:p w14:paraId="0C84B81F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Показова</w:t>
            </w:r>
          </w:p>
          <w:p w14:paraId="34248949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  <w:p w14:paraId="0D2702FF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32" w:type="dxa"/>
            <w:tcBorders>
              <w:left w:val="single" w:color="auto" w:sz="4" w:space="0"/>
            </w:tcBorders>
          </w:tcPr>
          <w:p w14:paraId="2CAAAA68">
            <w:pPr>
              <w:numPr>
                <w:ilvl w:val="0"/>
                <w:numId w:val="1"/>
              </w:num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для показу правильного положення мушки зброї в прорізі прицільної планки;</w:t>
            </w:r>
          </w:p>
          <w:p w14:paraId="2A583358">
            <w:pPr>
              <w:numPr>
                <w:ilvl w:val="0"/>
                <w:numId w:val="1"/>
              </w:num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для показу помилок, які виникають при прицілюванні</w:t>
            </w:r>
          </w:p>
          <w:p w14:paraId="14B68F76">
            <w:pPr>
              <w:numPr>
                <w:ilvl w:val="0"/>
                <w:numId w:val="1"/>
              </w:num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для показу правильного прицілювання по різним цілям</w:t>
            </w:r>
          </w:p>
          <w:p w14:paraId="3AAA6933">
            <w:pPr>
              <w:numPr>
                <w:ilvl w:val="0"/>
                <w:numId w:val="1"/>
              </w:num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для пояснення правил корегування стрільби</w:t>
            </w:r>
          </w:p>
        </w:tc>
        <w:tc>
          <w:tcPr>
            <w:tcW w:w="768" w:type="dxa"/>
          </w:tcPr>
          <w:p w14:paraId="3692A05F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676476D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6E8F2487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3D0FF39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321F23FF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right w:val="thickThinSmallGap" w:color="auto" w:sz="12" w:space="0"/>
            </w:tcBorders>
            <w:vAlign w:val="center"/>
          </w:tcPr>
          <w:p w14:paraId="71D951A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73295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  <w:tcBorders>
              <w:left w:val="thinThickSmallGap" w:color="auto" w:sz="12" w:space="0"/>
            </w:tcBorders>
          </w:tcPr>
          <w:p w14:paraId="7E2C0DAE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2217" w:type="dxa"/>
          </w:tcPr>
          <w:p w14:paraId="7B15C152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Мушка </w:t>
            </w:r>
          </w:p>
          <w:p w14:paraId="0CA6636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показова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з пристосуванням для магнітного</w:t>
            </w:r>
          </w:p>
          <w:p w14:paraId="64D8206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тримача</w:t>
            </w:r>
          </w:p>
          <w:p w14:paraId="043BCB7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663FF63A">
            <w:p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32" w:type="dxa"/>
          </w:tcPr>
          <w:p w14:paraId="3ED5F56C">
            <w:pPr>
              <w:snapToGrid w:val="0"/>
              <w:ind w:left="147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Використовується в комплекті з магнітним тримачем, для:</w:t>
            </w:r>
          </w:p>
          <w:p w14:paraId="31350EB8">
            <w:pPr>
              <w:pStyle w:val="11"/>
              <w:numPr>
                <w:ilvl w:val="0"/>
                <w:numId w:val="2"/>
              </w:num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показу правильного положення мушки зброї в прорізі прицільної планки;</w:t>
            </w:r>
          </w:p>
          <w:p w14:paraId="5B82848E">
            <w:pPr>
              <w:numPr>
                <w:ilvl w:val="0"/>
                <w:numId w:val="2"/>
              </w:numPr>
              <w:snapToGrid w:val="0"/>
              <w:ind w:left="147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показу помилок, які виникають при прицілюванні</w:t>
            </w:r>
          </w:p>
          <w:p w14:paraId="39242203">
            <w:pPr>
              <w:numPr>
                <w:ilvl w:val="0"/>
                <w:numId w:val="2"/>
              </w:numPr>
              <w:snapToGrid w:val="0"/>
              <w:ind w:left="147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показу правильного прицілювання по різним цілям</w:t>
            </w:r>
          </w:p>
          <w:p w14:paraId="3A39B28B">
            <w:pPr>
              <w:numPr>
                <w:ilvl w:val="0"/>
                <w:numId w:val="2"/>
              </w:numPr>
              <w:snapToGrid w:val="0"/>
              <w:ind w:left="147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пояснення правил корегування стрільби</w:t>
            </w:r>
          </w:p>
          <w:p w14:paraId="52835616">
            <w:pPr>
              <w:numPr>
                <w:ilvl w:val="0"/>
                <w:numId w:val="2"/>
              </w:numPr>
              <w:snapToGrid w:val="0"/>
              <w:ind w:left="147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показу видимого співвідношення розмірів прицільного приладу та цілі на різних відстанях (визначення дальності до цілі).</w:t>
            </w:r>
          </w:p>
        </w:tc>
        <w:tc>
          <w:tcPr>
            <w:tcW w:w="768" w:type="dxa"/>
          </w:tcPr>
          <w:p w14:paraId="138A70C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4115FDAD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5500C9D7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right w:val="thickThinSmallGap" w:color="auto" w:sz="12" w:space="0"/>
            </w:tcBorders>
            <w:vAlign w:val="center"/>
          </w:tcPr>
          <w:p w14:paraId="08775503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0C4AFF8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77390A87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62C5F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7" w:type="dxa"/>
            <w:tcBorders>
              <w:left w:val="thinThickSmallGap" w:color="auto" w:sz="12" w:space="0"/>
              <w:bottom w:val="single" w:color="auto" w:sz="4" w:space="0"/>
            </w:tcBorders>
          </w:tcPr>
          <w:p w14:paraId="12F48DB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2217" w:type="dxa"/>
            <w:tcBorders>
              <w:bottom w:val="single" w:color="auto" w:sz="4" w:space="0"/>
            </w:tcBorders>
          </w:tcPr>
          <w:p w14:paraId="4AED32BE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Тримач </w:t>
            </w:r>
          </w:p>
          <w:p w14:paraId="08C082A3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магнітний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C6051FF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для мушки показової</w:t>
            </w:r>
          </w:p>
        </w:tc>
        <w:tc>
          <w:tcPr>
            <w:tcW w:w="5832" w:type="dxa"/>
            <w:tcBorders>
              <w:bottom w:val="single" w:color="auto" w:sz="4" w:space="0"/>
            </w:tcBorders>
          </w:tcPr>
          <w:p w14:paraId="763698F9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Призначений для утримання прицільних пристосувань (мушки показової з магнітним тримачем, сіток оптичних прицілів) на металевій поверхні стрілецьких і гранатометної лінійок.</w:t>
            </w:r>
          </w:p>
        </w:tc>
        <w:tc>
          <w:tcPr>
            <w:tcW w:w="768" w:type="dxa"/>
            <w:tcBorders>
              <w:bottom w:val="single" w:color="auto" w:sz="4" w:space="0"/>
            </w:tcBorders>
          </w:tcPr>
          <w:p w14:paraId="21E94433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0ED4D0D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2797738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28" w:type="dxa"/>
            <w:tcBorders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79F06059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14C76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0800481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0DDACE1D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Сітки </w:t>
            </w:r>
          </w:p>
          <w:p w14:paraId="1E21D8A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оптичних прицілів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з пристосуванням для тримача </w:t>
            </w:r>
          </w:p>
          <w:p w14:paraId="13810EEE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магнітного</w:t>
            </w: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592683E5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 Призначені для навчання прицілюванню за допомогою денних й нічних оптичних прицілів різних зразків зброї.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359ED45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2943DF0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2BCFBA7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63D3489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bCs/>
                <w:sz w:val="20"/>
                <w:szCs w:val="20"/>
                <w:lang w:val="ru-RU" w:eastAsia="ru-RU"/>
              </w:rPr>
              <w:t>9</w:t>
            </w:r>
          </w:p>
        </w:tc>
      </w:tr>
      <w:tr w14:paraId="77456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75212EE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15104A0E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Тримач магнітний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2CF5A62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для сіток оптичних прицілів</w:t>
            </w: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66F4AA77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Призначений для кріплення сіток оптичних прицілів на металевій поверхні стрілецьких і гранатометної лінійок.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533C982E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56A70DB4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7D9AE61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1EC85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05DCE1DF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05D1EB60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Лінійка </w:t>
            </w:r>
          </w:p>
          <w:p w14:paraId="613F80A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стрілецька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з польовими (мнемонічними) правилами </w:t>
            </w:r>
          </w:p>
          <w:p w14:paraId="5C37DBD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стрільби</w:t>
            </w: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65F99807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Призначена для вивчення правил стрільби і прицілюванню із стрілецької зброї.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334A24F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3E795BE5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50C72832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0E472BD2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2</w:t>
            </w:r>
          </w:p>
        </w:tc>
      </w:tr>
      <w:tr w14:paraId="10844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52B75F92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5FDA5182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Лінійка </w:t>
            </w:r>
          </w:p>
          <w:p w14:paraId="5575D087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гранатометна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з польовими (мнемонічними) правилами</w:t>
            </w:r>
          </w:p>
          <w:p w14:paraId="23CD9EE4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стрільби</w:t>
            </w: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22554E1F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 Призначена для вивчення правил стрільби і показу результатів вирішення вогневих задач із ручного протитанкового і станкового гранатометів та гармати БМП.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3DA2C51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286EF3C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438B8BB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593390C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0D257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3E032B74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1AA6D716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Лінійка</w:t>
            </w:r>
          </w:p>
          <w:p w14:paraId="5853476E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Контрольна</w:t>
            </w:r>
          </w:p>
          <w:p w14:paraId="0D962795">
            <w:p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4BE44FF5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Призначена для визначення правильності виносу точки прицілювання з врахуванням поправок на вітер і на рух цілі.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0752912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10DC536E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67DA8FE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2</w:t>
            </w:r>
          </w:p>
        </w:tc>
      </w:tr>
      <w:tr w14:paraId="04DAF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1BCA3CF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0B1849E4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 1.17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00D1B4D7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Указка</w:t>
            </w:r>
          </w:p>
          <w:p w14:paraId="3DD75A3D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 магнітна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з оціночними отворами</w:t>
            </w: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694828A2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Призначена для перевірки правильності та одноманітності прицілювання на зменшеній дальності вдень та вночі.</w:t>
            </w:r>
          </w:p>
          <w:p w14:paraId="09ADA8A9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Використовується разом з екраном та імітатором стрільби.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468596F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2E0E36AD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662C0E5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3730BB1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5E914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6689E38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1.18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0BB4AC25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Імітатор </w:t>
            </w:r>
          </w:p>
          <w:p w14:paraId="2D3CD179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стрільби</w:t>
            </w:r>
          </w:p>
          <w:p w14:paraId="13E9CF3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в умовах ночі</w:t>
            </w:r>
          </w:p>
          <w:p w14:paraId="52EAB325">
            <w:pPr>
              <w:snapToGrid w:val="0"/>
              <w:ind w:right="151"/>
              <w:contextualSpacing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65A24F79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</w:t>
            </w:r>
            <w:bookmarkStart w:id="7" w:name="_Hlk178588378"/>
            <w:r>
              <w:rPr>
                <w:rFonts w:eastAsia="Calibri"/>
                <w:bCs/>
                <w:sz w:val="20"/>
                <w:szCs w:val="20"/>
                <w:lang w:eastAsia="ru-RU"/>
              </w:rPr>
              <w:t>Бездротовий, 6 режимів (поодинокий постріл, здвоєний,</w:t>
            </w:r>
          </w:p>
          <w:p w14:paraId="10E76B03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коротка черга, довга черга, безперервний, вимкнено), з функцією автоматичного відключення через 15 хвилин (якщо без використання).</w:t>
            </w:r>
            <w:bookmarkEnd w:id="7"/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241AAF9F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1BF438F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1900FA0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7265D96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7B00F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71462A67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1.19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7F2C929D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Екран</w:t>
            </w:r>
          </w:p>
          <w:p w14:paraId="3C4EBDA6">
            <w:p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10736BF8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Являє собою сталевий лист білого кольору для використання в складі додаткових пристроїв комплекту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76C7EDB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59F0D019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3014842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70FBE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195D71C4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bookmarkStart w:id="8" w:name="_Hlk178589972"/>
          </w:p>
          <w:p w14:paraId="6FB959AF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1.20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095C74D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Магніт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для</w:t>
            </w:r>
          </w:p>
          <w:p w14:paraId="4DCF9BE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кріплення екрану</w:t>
            </w: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262F47DA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Для кріплення екрану а різних металевих поверхнях.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3B9A67E7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7EE441F2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1562BE4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2</w:t>
            </w:r>
          </w:p>
        </w:tc>
      </w:tr>
      <w:bookmarkEnd w:id="8"/>
      <w:tr w14:paraId="4150B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0C23E714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1.21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65077D20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Біндер- затискач</w:t>
            </w:r>
          </w:p>
          <w:p w14:paraId="58648EC1">
            <w:pPr>
              <w:snapToGrid w:val="0"/>
              <w:ind w:right="151"/>
              <w:contextualSpacing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24C56D90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Призначений для закріплення та утримання паперу на екрані, та виконання інших кріпильних функцій.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3855008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4508F2E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3D5616B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2</w:t>
            </w:r>
          </w:p>
        </w:tc>
      </w:tr>
      <w:tr w14:paraId="7837A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15D7115F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 1.22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2A2530AD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Ватерпас</w:t>
            </w:r>
          </w:p>
          <w:p w14:paraId="76C22587">
            <w:pPr>
              <w:snapToGrid w:val="0"/>
              <w:ind w:right="151"/>
              <w:contextualSpacing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55D0EAB6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Призначений для контролю горизонтального положення</w:t>
            </w:r>
          </w:p>
          <w:p w14:paraId="112698D8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прицільної планки під час прицілювання.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511D648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10C2400F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105D804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219DA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6DE18EB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 1.23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4B97EA9F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Електронний</w:t>
            </w:r>
          </w:p>
          <w:p w14:paraId="012C0953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Секундомір</w:t>
            </w: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00A93E92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Призначений для вимірювання інтервалів часу в годинах,</w:t>
            </w:r>
          </w:p>
          <w:p w14:paraId="116E73B8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хвилинах, секундах, долях секунди.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78DD0333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555A2705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69E2DC6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418E9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366AAC09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1.24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35569B4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Оптоскоп</w:t>
            </w:r>
            <w:r>
              <w:rPr>
                <w:rFonts w:eastAsia="Calibri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val="en-US" w:eastAsia="ru-RU"/>
              </w:rPr>
              <w:t>(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монокулярний</w:t>
            </w:r>
            <w:r>
              <w:rPr>
                <w:rFonts w:eastAsia="Calibri"/>
                <w:bCs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568ED91D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Призначений для візуального контролю за виконанням правил та вимог техніки прицілювання.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4DE75BE4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412C18D5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0B886A7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5FD51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4A54C96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bookmarkStart w:id="9" w:name="_Hlk178589833"/>
            <w:r>
              <w:rPr>
                <w:rFonts w:eastAsia="Calibri"/>
                <w:bCs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7D56934A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Ліхтарик</w:t>
            </w:r>
          </w:p>
          <w:p w14:paraId="31C01D5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(налобний)</w:t>
            </w: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332631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Для забезпечення місцевого освітлення учбового місця.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6F4D027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61C7624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bookmarkEnd w:id="9"/>
      <w:tr w14:paraId="7806C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075E49C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1.26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5BD596B7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Прилад регулювання бою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стрілецької зброї універсальний </w:t>
            </w:r>
            <w:r>
              <w:rPr>
                <w:rFonts w:eastAsia="Calibri"/>
                <w:bCs/>
                <w:sz w:val="20"/>
                <w:szCs w:val="20"/>
                <w:lang w:val="ru-RU" w:eastAsia="ru-RU"/>
              </w:rPr>
              <w:t>(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ПРБ-У)</w:t>
            </w:r>
          </w:p>
          <w:p w14:paraId="2B25B62E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4741A220">
            <w:pPr>
              <w:snapToGrid w:val="0"/>
              <w:ind w:right="151"/>
              <w:contextualSpacing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3BF57400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</w:rPr>
              <w:t>Для регулювання основи мушки (пристрілки) бойової зброї (карабінів, автоматів, кулеметів) в горизонтальному (вправо- вліво) і вертикальному (вверх-вниз) напрямках. Повинен мати шкалу контроля внесення вертикальної поправки мушки та додатковий пристрій контролю горизонтального переміщення (поправки) полозка мушки, його  дискретність контролю складає 7.2 градуси (0.01 мм)</w:t>
            </w:r>
            <w:r>
              <w:rPr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5E4FF665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3CAC6C7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3DC8E62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526FFDB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0F20629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0B98C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4FA5673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1.27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7BA775C2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Прицільно</w:t>
            </w:r>
            <w:r>
              <w:rPr>
                <w:rFonts w:hint="default" w:eastAsia="Calibri"/>
                <w:b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- пристрілочний станок 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(розбірний, універсальний)</w:t>
            </w:r>
          </w:p>
          <w:p w14:paraId="39D7D8E4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  <w:p w14:paraId="0AE3CD7B">
            <w:p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222A7C0A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Призначений для:</w:t>
            </w:r>
          </w:p>
          <w:p w14:paraId="52E54F98">
            <w:pPr>
              <w:numPr>
                <w:ilvl w:val="0"/>
                <w:numId w:val="3"/>
              </w:num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навчання стрільби на дійсні та скорочені відстані вдень і вночі;</w:t>
            </w:r>
          </w:p>
          <w:p w14:paraId="422B4A64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-виявлення помилок, допущених при прицілюванні та здійсненні умовного пострілу по нерухомим і рухомим цілях, а також з виносом точки прицілювання з урахуванням поправки на боковий вітер;</w:t>
            </w:r>
          </w:p>
          <w:p w14:paraId="604EAF8A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приведення зброї до нормального бою (пристрілка зброї (автомат, гвинтівка, гранатомет)) як бойовими набоями, так і методами «холодної пристрілки».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379E43C2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4D9A2DB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2ED9715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66DE13F5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70B099C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45B12264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383183D4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3B3F7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7FED8921">
            <w:p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1.28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56B2B3BE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bookmarkStart w:id="10" w:name="_Hlk178589570"/>
            <w:r>
              <w:rPr>
                <w:rFonts w:eastAsia="Calibri"/>
                <w:b/>
                <w:sz w:val="20"/>
                <w:szCs w:val="20"/>
                <w:lang w:eastAsia="ru-RU"/>
              </w:rPr>
              <w:t>Ключ спеціальний</w:t>
            </w:r>
            <w:bookmarkEnd w:id="10"/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20A66A80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</w:t>
            </w:r>
            <w:bookmarkStart w:id="11" w:name="_Hlk178589594"/>
            <w:r>
              <w:rPr>
                <w:rFonts w:eastAsia="Calibri"/>
                <w:bCs/>
                <w:sz w:val="20"/>
                <w:szCs w:val="20"/>
                <w:lang w:eastAsia="ru-RU"/>
              </w:rPr>
              <w:t>Для забезпечення фіксації вузлів станка ППС-17.</w:t>
            </w:r>
            <w:bookmarkEnd w:id="11"/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2B50684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7FA21114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71495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3286E68D">
            <w:p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1.29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7C47854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Прилад для перевірки прицільних пристроїв для РПГ-7 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(трубка холодної пристрілки)</w:t>
            </w: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5ED0D304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Для вивірки та приведення до нормального бою без набоїв гранатомета РПГ7 з всіма типами прицілів (механічними, оптичними). Полегшений. Матеріал – легкосплавний метал.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1FE6DC6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0C3C170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     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6E1C4A3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33A4A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0CE5011F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1.30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5DEAF83E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Каремат</w:t>
            </w:r>
          </w:p>
          <w:p w14:paraId="73E00787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тактичний, армійський, розкладний</w:t>
            </w: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748DBF20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Призначений для захисту тіла від холоду на поверхні грунту, під час проведення занять, стрілецьких тренувань, тощо. Розкладний.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2C735BFF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7CEA1CD7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1409ABB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3B763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4EB378C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1.31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39B4714C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Пристрій </w:t>
            </w:r>
          </w:p>
          <w:p w14:paraId="3F9AD49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для навчання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визначенню дальності до цілі по прицілу</w:t>
            </w: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04524AE7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Призначено для навчання методу визначення відстані до цілі по прицілу вогнепальної зброї.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31439ED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5EE0A0B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737017A2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31C61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4180EEED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1.32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2A5107B0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Лінійка</w:t>
            </w:r>
          </w:p>
          <w:p w14:paraId="01A0C335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універсальна для перевірки бою зброї</w:t>
            </w:r>
          </w:p>
          <w:p w14:paraId="64C60B9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(габаритна)</w:t>
            </w:r>
          </w:p>
          <w:p w14:paraId="5AF15F4E">
            <w:p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78E21650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Для перевірки і приведення до нормального бою стрілецької зброї, як з відкритим, так і з нічним прицілами, а також снайперської гвинтівки з ПСО-1. Також використовується як додатковий матеріал при перевірці бою окремих типів гранатометів. Матеріал виробу: </w:t>
            </w:r>
            <w:r>
              <w:rPr>
                <w:rFonts w:eastAsia="Calibri"/>
                <w:b/>
                <w:sz w:val="20"/>
                <w:szCs w:val="20"/>
                <w:lang w:eastAsia="ru-RU"/>
              </w:rPr>
              <w:t>метал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36CF02B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3EA897AD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64CF9639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5757DE37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1A0D85F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58B1B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77D53E88">
            <w:p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1.33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7CD6C820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Лінійка</w:t>
            </w:r>
          </w:p>
          <w:p w14:paraId="4ACCD494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        Командирська</w:t>
            </w: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2F03FE45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Для визначення коротких відстаней, креслення геометричних фігур, ліній, тощо.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3F427809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00B0324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6961D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340A8E3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1.34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39CD084A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Лінійка офіцерська </w:t>
            </w:r>
            <w:r>
              <w:rPr>
                <w:rFonts w:eastAsia="Calibri"/>
                <w:b/>
                <w:sz w:val="20"/>
                <w:szCs w:val="20"/>
                <w:lang w:val="en-US" w:eastAsia="ru-RU"/>
              </w:rPr>
              <w:t>NATO</w:t>
            </w: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09C3C5FE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Для визначення коротких відстаней, креслення геометричних фігур, ліній, тощо.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1C45AC8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</w:tcPr>
          <w:p w14:paraId="0409BEF2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6E2C9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39A8056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1.35 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202309D0">
            <w:pPr>
              <w:snapToGrid w:val="0"/>
              <w:ind w:right="151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Сумка – чохол</w:t>
            </w:r>
          </w:p>
          <w:p w14:paraId="7DE33785">
            <w:pPr>
              <w:snapToGrid w:val="0"/>
              <w:ind w:right="151"/>
              <w:contextualSpacing/>
              <w:jc w:val="center"/>
            </w:pPr>
            <w:r>
              <w:t xml:space="preserve"> для транспортування лінійок стрілецьких, гранатометних </w:t>
            </w: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10D5EEFE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t xml:space="preserve">Чохол трикамерний для зберігання лінійок стрілецьких та екрана (з вологостійкої тканини Oxford600). 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52CD7172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7A3E3B8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65589134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587CF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7BBE6FA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1.36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3A048859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Сумка - чохол для лінійок</w:t>
            </w:r>
          </w:p>
          <w:p w14:paraId="53CE7E96">
            <w:pPr>
              <w:snapToGrid w:val="0"/>
              <w:ind w:right="151"/>
              <w:contextualSpacing/>
              <w:rPr>
                <w:rFonts w:eastAsia="Calibri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33DB1264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Для транспортування лінійки габаритної ЛГ–1, розмір не менше (мм) 225*345 Матеріал вологостійка тканина Oxford600. 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73D7EAA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765D4E42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36E3E134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00F0F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6A9567C5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1.37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6A76E59E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Пристрій (м’який упор)</w:t>
            </w:r>
          </w:p>
          <w:p w14:paraId="537B635A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для пристрілки гвинтівки (карабіна)</w:t>
            </w:r>
          </w:p>
          <w:p w14:paraId="2BAED313">
            <w:p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1EA738A0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Призначений для  роботи з гвинтівкою.</w:t>
            </w:r>
          </w:p>
          <w:p w14:paraId="103413FD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Базової (початкової) вогневої підготовки (виконання вправ початкового рівня).</w:t>
            </w:r>
          </w:p>
          <w:p w14:paraId="0F3E10AB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Приведення снайперської та спортивної гвинтівки до нормального бою (пристрілки).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41505462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3D73ED93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4C1AB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39750BB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1.3</w:t>
            </w: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5A4E5087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Вивірочні мішені РПГ 7 </w:t>
            </w: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2C936A23">
            <w:pPr>
              <w:snapToGrid w:val="0"/>
              <w:ind w:left="110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Для перевірки прицільних пристосувань гранатомета.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73FF688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77E9852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55117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301D9125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1.3</w:t>
            </w: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042FDD6C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Сумка – чохол</w:t>
            </w:r>
          </w:p>
          <w:p w14:paraId="7956081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для ТХП РПГ 7</w:t>
            </w: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7481376A">
            <w:pPr>
              <w:snapToGrid w:val="0"/>
              <w:ind w:left="110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для транспортування</w:t>
            </w:r>
            <w:r>
              <w:rPr>
                <w:bCs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трубки холодної пристрілки РПГ-7.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1C37CE6D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4E64EEE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2065E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0719A3AF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7DA91789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Компас військовий</w:t>
            </w: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5AF8CDFE">
            <w:pPr>
              <w:snapToGrid w:val="0"/>
              <w:ind w:left="110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Компас військовий металевий з захисною кришкою.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1603606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120FC67E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6DEC7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131F918D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3D1F889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Комплект маркерів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(сухостираємих)</w:t>
            </w: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7DC7F5CC">
            <w:pPr>
              <w:snapToGrid w:val="0"/>
              <w:ind w:left="110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Для нанесення записів, позначок на маркерній дошці, екрані.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2444337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7B2D975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1CB0B55E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63316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23F71AE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7365B98F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Магнітна губка</w:t>
            </w:r>
          </w:p>
          <w:p w14:paraId="59D054D4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для роботи з маркерами</w:t>
            </w: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28533058">
            <w:p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Для стирання не потрібних та помилкових записів на маркерній дошці, екрані.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0474370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1A7265F4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4DBC09E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18739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4D7C317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bookmarkStart w:id="12" w:name="_Hlk178589442"/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30830BB5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Степлер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eastAsia="ru-RU"/>
              </w:rPr>
              <w:t>професійний</w:t>
            </w: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2E64F84B">
            <w:pPr>
              <w:snapToGrid w:val="0"/>
              <w:ind w:left="110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Для кріплення листів паперу, паперових мішеней, тощо.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7296316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500F8A1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bookmarkEnd w:id="12"/>
      <w:tr w14:paraId="5D8F3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2D33852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64659352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bookmarkStart w:id="13" w:name="_Hlk178589504"/>
            <w:r>
              <w:rPr>
                <w:rFonts w:eastAsia="Calibri"/>
                <w:b/>
                <w:sz w:val="20"/>
                <w:szCs w:val="20"/>
                <w:lang w:val="ru-RU" w:eastAsia="ru-RU"/>
              </w:rPr>
              <w:t>К</w:t>
            </w:r>
            <w:r>
              <w:rPr>
                <w:rFonts w:eastAsia="Calibri"/>
                <w:b/>
                <w:sz w:val="20"/>
                <w:szCs w:val="20"/>
                <w:lang w:eastAsia="ru-RU"/>
              </w:rPr>
              <w:t>омплект скоб</w:t>
            </w:r>
          </w:p>
          <w:p w14:paraId="2C87D215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до степлера</w:t>
            </w:r>
            <w:bookmarkEnd w:id="13"/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719329D8">
            <w:pPr>
              <w:snapToGrid w:val="0"/>
              <w:ind w:left="110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Для кріплення листів паперу, паперових мішеней, тощо.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35B948D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0EED81F5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747D6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59FF8BF3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01D70863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bookmarkStart w:id="14" w:name="_Hlk178589351"/>
            <w:r>
              <w:rPr>
                <w:rFonts w:eastAsia="Calibri"/>
                <w:b/>
                <w:sz w:val="20"/>
                <w:szCs w:val="20"/>
                <w:lang w:eastAsia="ru-RU"/>
              </w:rPr>
              <w:t>Каремат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3BA8CE95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тактичний для сидіння</w:t>
            </w:r>
            <w:bookmarkEnd w:id="14"/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5609F3C8">
            <w:pPr>
              <w:snapToGrid w:val="0"/>
              <w:ind w:left="110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</w:t>
            </w:r>
            <w:bookmarkStart w:id="15" w:name="_Hlk178589388"/>
            <w:r>
              <w:rPr>
                <w:rFonts w:eastAsia="Calibri"/>
                <w:bCs/>
                <w:sz w:val="20"/>
                <w:szCs w:val="20"/>
                <w:lang w:eastAsia="ru-RU"/>
              </w:rPr>
              <w:t>Додатково забезпечує комфортні умови , під час проведення занять, стрілецьких тренувань, тощо. з кріпленням на пояс (піксель).</w:t>
            </w:r>
            <w:bookmarkEnd w:id="15"/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005E71C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56DA2EB3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4EE71F55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22BEA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09649C7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1.46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73D34DE1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bookmarkStart w:id="16" w:name="_Hlk178589073"/>
            <w:r>
              <w:rPr>
                <w:rFonts w:eastAsia="Calibri"/>
                <w:b/>
                <w:sz w:val="20"/>
                <w:szCs w:val="20"/>
                <w:lang w:eastAsia="ru-RU"/>
              </w:rPr>
              <w:t>Світло відбиваючий ремінь безпеки з наплічними лямками</w:t>
            </w:r>
            <w:bookmarkEnd w:id="16"/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0C5FA9FA">
            <w:pPr>
              <w:snapToGrid w:val="0"/>
              <w:ind w:left="110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bookmarkStart w:id="17" w:name="_Hlk178589130"/>
            <w:r>
              <w:rPr>
                <w:rFonts w:eastAsia="Calibri"/>
                <w:bCs/>
                <w:sz w:val="20"/>
                <w:szCs w:val="20"/>
                <w:lang w:eastAsia="ru-RU"/>
              </w:rPr>
              <w:t>Забезпечує високу видимість в темну пору доби, та заходи безпеки при проведенні занять в умовах ночі.</w:t>
            </w:r>
            <w:bookmarkEnd w:id="17"/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4D088B6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</w:tcPr>
          <w:p w14:paraId="271E20F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70DA5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535E586D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1.47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65734182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bookmarkStart w:id="18" w:name="_Hlk178589214"/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Комплект посібників для навчання прийомам визначення дальності до цілі 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за допомогою кутомірної сітки та формули тисячної</w:t>
            </w:r>
            <w:bookmarkEnd w:id="18"/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11A5185B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bookmarkStart w:id="19" w:name="_Hlk178589283"/>
            <w:r>
              <w:rPr>
                <w:rFonts w:eastAsia="Calibri"/>
                <w:bCs/>
                <w:sz w:val="20"/>
                <w:szCs w:val="20"/>
                <w:lang w:eastAsia="ru-RU"/>
              </w:rPr>
              <w:t>Призначений для навчання та перевірки знань з визначення дальності до різних об’єктів за допомогою кутомірної сітки біноклів та формули тисячної.</w:t>
            </w:r>
            <w:bookmarkEnd w:id="19"/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5F27673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05AF6FC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05A425C4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ком-кт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5EA26C3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78731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26FD413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1.48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015E4BB8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Олівець простий</w:t>
            </w:r>
          </w:p>
          <w:p w14:paraId="5CBC2117">
            <w:pPr>
              <w:snapToGrid w:val="0"/>
              <w:ind w:right="151"/>
              <w:contextualSpacing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384E5316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Призначений для роботи з магнітною указкою та здійснення нотаток.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2FD643C4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7CA7E5CF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2D162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2B7D4F23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bookmarkStart w:id="20" w:name="_Hlk178590315"/>
            <w:r>
              <w:rPr>
                <w:rFonts w:eastAsia="Calibri"/>
                <w:bCs/>
                <w:sz w:val="20"/>
                <w:szCs w:val="20"/>
                <w:lang w:eastAsia="ru-RU"/>
              </w:rPr>
              <w:t>1.49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0151ABCA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Скотч паперовий</w:t>
            </w: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35380F18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Для заклейки пробоїн на мішені.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42A7D3B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</w:tcPr>
          <w:p w14:paraId="73A55A09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bookmarkEnd w:id="20"/>
      <w:tr w14:paraId="3BBEB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5B6D2ED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bookmarkStart w:id="21" w:name="_Hlk178590216"/>
            <w:r>
              <w:rPr>
                <w:rFonts w:eastAsia="Calibri"/>
                <w:bCs/>
                <w:sz w:val="20"/>
                <w:szCs w:val="20"/>
                <w:lang w:val="ru-RU" w:eastAsia="ru-RU"/>
              </w:rPr>
              <w:t>1.50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0A17B229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Лоток</w:t>
            </w:r>
          </w:p>
          <w:p w14:paraId="06AB5E6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для зберігання Приладів</w:t>
            </w: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77515CE6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Для зберігання складових виробу.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0765C85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1D2BFE12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bookmarkEnd w:id="21"/>
      <w:tr w14:paraId="28940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62F4F753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t>1.51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52A8088D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Комплект ЗІП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(викрутка, батареї, тощо)</w:t>
            </w:r>
          </w:p>
          <w:p w14:paraId="6AC113AD">
            <w:pPr>
              <w:snapToGrid w:val="0"/>
              <w:ind w:right="151"/>
              <w:contextualSpacing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0C1CBC9A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Приладдя та витратні матеріали які забезпечують належне функціонування пристроїв і приладів що входять в комплект КЯ. А саме: відкрутка, серветки, батареї.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66768FB2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457C10E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ком-кт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42A755D1">
            <w:pPr>
              <w:snapToGrid w:val="0"/>
              <w:ind w:right="151"/>
              <w:contextualSpacing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3F80C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54F990D0">
            <w:pPr>
              <w:snapToGrid w:val="0"/>
              <w:ind w:right="15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1.52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05355063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Супровідна документація</w:t>
            </w: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69598AC1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Паспорт-формуляр виробу з описом складових, методикою використання та дозвільно-методична документація.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2B2CEF12">
            <w:pPr>
              <w:snapToGrid w:val="0"/>
              <w:ind w:right="151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ком-кт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1AB226A2">
            <w:pPr>
              <w:snapToGrid w:val="0"/>
              <w:ind w:right="151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01B1E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15A9AEA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ru-RU"/>
              </w:rPr>
              <w:t>1.53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3AC7C82F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Ящик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4A544D5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(футляр)</w:t>
            </w:r>
          </w:p>
          <w:p w14:paraId="299EC444">
            <w:p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4ADC3EFE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Призначений для укладки та закріплення у ньому приладів та пристосувань, а також для розміщення на ньому екрана при користуванні магнітною указкою. Має вбудовану секцію для укладки лінійок стрілецьких та гвинт кріплення до корпусу лінійки габаритної.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5A65E49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7E696B63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2C332DE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23DE0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9384" w:type="dxa"/>
            <w:gridSpan w:val="4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</w:tcBorders>
          </w:tcPr>
          <w:p w14:paraId="2F0F297E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ВСЬОГО ПОЗИЦІЙ КОМПЛЕКТУЮЧИХ</w:t>
            </w:r>
          </w:p>
        </w:tc>
        <w:tc>
          <w:tcPr>
            <w:tcW w:w="1428" w:type="dxa"/>
            <w:tcBorders>
              <w:top w:val="single" w:color="auto" w:sz="4" w:space="0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 w14:paraId="51A436FB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52</w:t>
            </w:r>
          </w:p>
        </w:tc>
      </w:tr>
    </w:tbl>
    <w:p w14:paraId="04BEC04E">
      <w:pPr>
        <w:ind w:right="151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1910" w:h="16840"/>
      <w:pgMar w:top="426" w:right="426" w:bottom="1056" w:left="1086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Cambria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764031"/>
    <w:multiLevelType w:val="multilevel"/>
    <w:tmpl w:val="56764031"/>
    <w:lvl w:ilvl="0" w:tentative="0">
      <w:start w:val="0"/>
      <w:numFmt w:val="bullet"/>
      <w:lvlText w:val="-"/>
      <w:lvlJc w:val="left"/>
      <w:pPr>
        <w:ind w:left="240" w:hanging="130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uk-UA" w:eastAsia="en-US" w:bidi="ar-SA"/>
      </w:rPr>
    </w:lvl>
    <w:lvl w:ilvl="1" w:tentative="0">
      <w:start w:val="0"/>
      <w:numFmt w:val="bullet"/>
      <w:lvlText w:val="•"/>
      <w:lvlJc w:val="left"/>
      <w:pPr>
        <w:ind w:left="839" w:hanging="130"/>
      </w:pPr>
      <w:rPr>
        <w:rFonts w:hint="default"/>
        <w:lang w:val="uk-UA" w:eastAsia="en-US" w:bidi="ar-SA"/>
      </w:rPr>
    </w:lvl>
    <w:lvl w:ilvl="2" w:tentative="0">
      <w:start w:val="0"/>
      <w:numFmt w:val="bullet"/>
      <w:lvlText w:val="•"/>
      <w:lvlJc w:val="left"/>
      <w:pPr>
        <w:ind w:left="1439" w:hanging="130"/>
      </w:pPr>
      <w:rPr>
        <w:rFonts w:hint="default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2038" w:hanging="130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2638" w:hanging="130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3238" w:hanging="130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3837" w:hanging="130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4437" w:hanging="130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5036" w:hanging="130"/>
      </w:pPr>
      <w:rPr>
        <w:rFonts w:hint="default"/>
        <w:lang w:val="uk-UA" w:eastAsia="en-US" w:bidi="ar-SA"/>
      </w:rPr>
    </w:lvl>
  </w:abstractNum>
  <w:abstractNum w:abstractNumId="1">
    <w:nsid w:val="6CB35AE5"/>
    <w:multiLevelType w:val="multilevel"/>
    <w:tmpl w:val="6CB35AE5"/>
    <w:lvl w:ilvl="0" w:tentative="0">
      <w:start w:val="0"/>
      <w:numFmt w:val="bullet"/>
      <w:lvlText w:val="-"/>
      <w:lvlJc w:val="left"/>
      <w:pPr>
        <w:ind w:left="240" w:hanging="130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uk-UA" w:eastAsia="en-US" w:bidi="ar-SA"/>
      </w:rPr>
    </w:lvl>
    <w:lvl w:ilvl="1" w:tentative="0">
      <w:start w:val="0"/>
      <w:numFmt w:val="bullet"/>
      <w:lvlText w:val="•"/>
      <w:lvlJc w:val="left"/>
      <w:pPr>
        <w:ind w:left="839" w:hanging="130"/>
      </w:pPr>
      <w:rPr>
        <w:rFonts w:hint="default"/>
        <w:lang w:val="uk-UA" w:eastAsia="en-US" w:bidi="ar-SA"/>
      </w:rPr>
    </w:lvl>
    <w:lvl w:ilvl="2" w:tentative="0">
      <w:start w:val="0"/>
      <w:numFmt w:val="bullet"/>
      <w:lvlText w:val="•"/>
      <w:lvlJc w:val="left"/>
      <w:pPr>
        <w:ind w:left="1439" w:hanging="130"/>
      </w:pPr>
      <w:rPr>
        <w:rFonts w:hint="default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2038" w:hanging="130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2638" w:hanging="130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3238" w:hanging="130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3837" w:hanging="130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4437" w:hanging="130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5036" w:hanging="130"/>
      </w:pPr>
      <w:rPr>
        <w:rFonts w:hint="default"/>
        <w:lang w:val="uk-UA" w:eastAsia="en-US" w:bidi="ar-SA"/>
      </w:rPr>
    </w:lvl>
  </w:abstractNum>
  <w:abstractNum w:abstractNumId="2">
    <w:nsid w:val="7FC616A8"/>
    <w:multiLevelType w:val="multilevel"/>
    <w:tmpl w:val="7FC616A8"/>
    <w:lvl w:ilvl="0" w:tentative="0">
      <w:start w:val="0"/>
      <w:numFmt w:val="bullet"/>
      <w:lvlText w:val="-"/>
      <w:lvlJc w:val="left"/>
      <w:pPr>
        <w:ind w:left="110" w:hanging="130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uk-UA" w:eastAsia="en-US" w:bidi="ar-SA"/>
      </w:rPr>
    </w:lvl>
    <w:lvl w:ilvl="1" w:tentative="0">
      <w:start w:val="0"/>
      <w:numFmt w:val="bullet"/>
      <w:lvlText w:val="•"/>
      <w:lvlJc w:val="left"/>
      <w:pPr>
        <w:ind w:left="731" w:hanging="130"/>
      </w:pPr>
      <w:rPr>
        <w:rFonts w:hint="default"/>
        <w:lang w:val="uk-UA" w:eastAsia="en-US" w:bidi="ar-SA"/>
      </w:rPr>
    </w:lvl>
    <w:lvl w:ilvl="2" w:tentative="0">
      <w:start w:val="0"/>
      <w:numFmt w:val="bullet"/>
      <w:lvlText w:val="•"/>
      <w:lvlJc w:val="left"/>
      <w:pPr>
        <w:ind w:left="1343" w:hanging="130"/>
      </w:pPr>
      <w:rPr>
        <w:rFonts w:hint="default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1954" w:hanging="130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2566" w:hanging="130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3178" w:hanging="130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3789" w:hanging="130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4401" w:hanging="130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5012" w:hanging="13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76455"/>
    <w:rsid w:val="00004101"/>
    <w:rsid w:val="00011AEB"/>
    <w:rsid w:val="00050DC5"/>
    <w:rsid w:val="00054174"/>
    <w:rsid w:val="00065EB1"/>
    <w:rsid w:val="0007170F"/>
    <w:rsid w:val="000931B2"/>
    <w:rsid w:val="00094617"/>
    <w:rsid w:val="000C6E18"/>
    <w:rsid w:val="000E0F61"/>
    <w:rsid w:val="000E14B5"/>
    <w:rsid w:val="000E2B44"/>
    <w:rsid w:val="000F3C89"/>
    <w:rsid w:val="001013F3"/>
    <w:rsid w:val="0012076C"/>
    <w:rsid w:val="00120D92"/>
    <w:rsid w:val="00135D33"/>
    <w:rsid w:val="00146FD2"/>
    <w:rsid w:val="00161ED9"/>
    <w:rsid w:val="00171BAA"/>
    <w:rsid w:val="0017611E"/>
    <w:rsid w:val="00184D38"/>
    <w:rsid w:val="001A4AF0"/>
    <w:rsid w:val="001C4808"/>
    <w:rsid w:val="001D6843"/>
    <w:rsid w:val="00200209"/>
    <w:rsid w:val="00211C07"/>
    <w:rsid w:val="002176DF"/>
    <w:rsid w:val="00227946"/>
    <w:rsid w:val="00242C5D"/>
    <w:rsid w:val="002459FA"/>
    <w:rsid w:val="00270FF6"/>
    <w:rsid w:val="002860AF"/>
    <w:rsid w:val="00286964"/>
    <w:rsid w:val="002978B6"/>
    <w:rsid w:val="002A020E"/>
    <w:rsid w:val="002A4BDB"/>
    <w:rsid w:val="002B2138"/>
    <w:rsid w:val="002C16CF"/>
    <w:rsid w:val="002C7793"/>
    <w:rsid w:val="002D01C3"/>
    <w:rsid w:val="002E700E"/>
    <w:rsid w:val="002E7E5B"/>
    <w:rsid w:val="002F2700"/>
    <w:rsid w:val="002F2AA6"/>
    <w:rsid w:val="002F2DBD"/>
    <w:rsid w:val="002F3634"/>
    <w:rsid w:val="00316124"/>
    <w:rsid w:val="00336E05"/>
    <w:rsid w:val="00340A29"/>
    <w:rsid w:val="003A0E3E"/>
    <w:rsid w:val="003A388D"/>
    <w:rsid w:val="003C31F5"/>
    <w:rsid w:val="003D08E4"/>
    <w:rsid w:val="003E635E"/>
    <w:rsid w:val="003E73DE"/>
    <w:rsid w:val="0041172C"/>
    <w:rsid w:val="00423C14"/>
    <w:rsid w:val="00435885"/>
    <w:rsid w:val="004574A1"/>
    <w:rsid w:val="004710DD"/>
    <w:rsid w:val="004730F0"/>
    <w:rsid w:val="004871E8"/>
    <w:rsid w:val="00495667"/>
    <w:rsid w:val="004B3898"/>
    <w:rsid w:val="004D0CD6"/>
    <w:rsid w:val="004F0592"/>
    <w:rsid w:val="004F458A"/>
    <w:rsid w:val="004F6F50"/>
    <w:rsid w:val="0050563A"/>
    <w:rsid w:val="00507D71"/>
    <w:rsid w:val="00510CFA"/>
    <w:rsid w:val="00534863"/>
    <w:rsid w:val="00536E22"/>
    <w:rsid w:val="00536EFC"/>
    <w:rsid w:val="00540258"/>
    <w:rsid w:val="00552C4D"/>
    <w:rsid w:val="00554542"/>
    <w:rsid w:val="00566665"/>
    <w:rsid w:val="005668EB"/>
    <w:rsid w:val="005676F6"/>
    <w:rsid w:val="0057263E"/>
    <w:rsid w:val="005742B8"/>
    <w:rsid w:val="0058409E"/>
    <w:rsid w:val="00584434"/>
    <w:rsid w:val="005865BE"/>
    <w:rsid w:val="005957DD"/>
    <w:rsid w:val="005A5F2E"/>
    <w:rsid w:val="005B3BF5"/>
    <w:rsid w:val="005C0244"/>
    <w:rsid w:val="005D15A0"/>
    <w:rsid w:val="005E51C4"/>
    <w:rsid w:val="005F1B3C"/>
    <w:rsid w:val="005F4620"/>
    <w:rsid w:val="00604011"/>
    <w:rsid w:val="00625C47"/>
    <w:rsid w:val="00630875"/>
    <w:rsid w:val="00637F63"/>
    <w:rsid w:val="00656167"/>
    <w:rsid w:val="00657275"/>
    <w:rsid w:val="00675751"/>
    <w:rsid w:val="00682B3D"/>
    <w:rsid w:val="00693DCA"/>
    <w:rsid w:val="00694E84"/>
    <w:rsid w:val="006A6B19"/>
    <w:rsid w:val="006B6134"/>
    <w:rsid w:val="006C3C58"/>
    <w:rsid w:val="006D305D"/>
    <w:rsid w:val="006D3122"/>
    <w:rsid w:val="006E2A27"/>
    <w:rsid w:val="006E410E"/>
    <w:rsid w:val="006F41ED"/>
    <w:rsid w:val="006F5A77"/>
    <w:rsid w:val="00707C49"/>
    <w:rsid w:val="007220D8"/>
    <w:rsid w:val="00731636"/>
    <w:rsid w:val="00731690"/>
    <w:rsid w:val="00740ADB"/>
    <w:rsid w:val="00743C7E"/>
    <w:rsid w:val="00752190"/>
    <w:rsid w:val="00756C09"/>
    <w:rsid w:val="00766CD0"/>
    <w:rsid w:val="00791F62"/>
    <w:rsid w:val="00794F36"/>
    <w:rsid w:val="007A04AF"/>
    <w:rsid w:val="007B08AB"/>
    <w:rsid w:val="007C1AED"/>
    <w:rsid w:val="007D430F"/>
    <w:rsid w:val="007F6C26"/>
    <w:rsid w:val="00802F08"/>
    <w:rsid w:val="0081284E"/>
    <w:rsid w:val="008172FA"/>
    <w:rsid w:val="008322AD"/>
    <w:rsid w:val="0086120E"/>
    <w:rsid w:val="00864FA7"/>
    <w:rsid w:val="008A750A"/>
    <w:rsid w:val="008B0762"/>
    <w:rsid w:val="008B0BB8"/>
    <w:rsid w:val="008B27B5"/>
    <w:rsid w:val="008B410B"/>
    <w:rsid w:val="008D7565"/>
    <w:rsid w:val="008F331D"/>
    <w:rsid w:val="008F4ED8"/>
    <w:rsid w:val="009016E0"/>
    <w:rsid w:val="009076B5"/>
    <w:rsid w:val="0091256C"/>
    <w:rsid w:val="00940F05"/>
    <w:rsid w:val="00942A8E"/>
    <w:rsid w:val="00957EC1"/>
    <w:rsid w:val="009724D7"/>
    <w:rsid w:val="009A23C9"/>
    <w:rsid w:val="009A5F2D"/>
    <w:rsid w:val="009A6BBC"/>
    <w:rsid w:val="009C2BC7"/>
    <w:rsid w:val="009C59B7"/>
    <w:rsid w:val="009F02EA"/>
    <w:rsid w:val="00A32B8D"/>
    <w:rsid w:val="00A3608F"/>
    <w:rsid w:val="00A84125"/>
    <w:rsid w:val="00A947CF"/>
    <w:rsid w:val="00A94C2D"/>
    <w:rsid w:val="00AA1C57"/>
    <w:rsid w:val="00AA2E4F"/>
    <w:rsid w:val="00AB2DCC"/>
    <w:rsid w:val="00AB5D64"/>
    <w:rsid w:val="00AC7E11"/>
    <w:rsid w:val="00AD2605"/>
    <w:rsid w:val="00AF79DC"/>
    <w:rsid w:val="00B0248D"/>
    <w:rsid w:val="00B04331"/>
    <w:rsid w:val="00B160C2"/>
    <w:rsid w:val="00B421A1"/>
    <w:rsid w:val="00B45902"/>
    <w:rsid w:val="00B61256"/>
    <w:rsid w:val="00B72B0F"/>
    <w:rsid w:val="00B76455"/>
    <w:rsid w:val="00B80710"/>
    <w:rsid w:val="00B820FE"/>
    <w:rsid w:val="00B87931"/>
    <w:rsid w:val="00BA1CA1"/>
    <w:rsid w:val="00BA32C7"/>
    <w:rsid w:val="00BB5E32"/>
    <w:rsid w:val="00BD0765"/>
    <w:rsid w:val="00BD6065"/>
    <w:rsid w:val="00BD6394"/>
    <w:rsid w:val="00BD79C4"/>
    <w:rsid w:val="00BF5637"/>
    <w:rsid w:val="00C0107B"/>
    <w:rsid w:val="00C01396"/>
    <w:rsid w:val="00C068CD"/>
    <w:rsid w:val="00C07AED"/>
    <w:rsid w:val="00C2130B"/>
    <w:rsid w:val="00C24701"/>
    <w:rsid w:val="00C41528"/>
    <w:rsid w:val="00C43847"/>
    <w:rsid w:val="00C44203"/>
    <w:rsid w:val="00C457DD"/>
    <w:rsid w:val="00CB4FAC"/>
    <w:rsid w:val="00CD2915"/>
    <w:rsid w:val="00CD3260"/>
    <w:rsid w:val="00CE09CB"/>
    <w:rsid w:val="00CF50F7"/>
    <w:rsid w:val="00D068EA"/>
    <w:rsid w:val="00D11F8F"/>
    <w:rsid w:val="00D3498D"/>
    <w:rsid w:val="00D34CD7"/>
    <w:rsid w:val="00D45124"/>
    <w:rsid w:val="00D51E47"/>
    <w:rsid w:val="00D60A16"/>
    <w:rsid w:val="00D65E39"/>
    <w:rsid w:val="00DB06B9"/>
    <w:rsid w:val="00DC31FB"/>
    <w:rsid w:val="00DC5C06"/>
    <w:rsid w:val="00DD7713"/>
    <w:rsid w:val="00E247D0"/>
    <w:rsid w:val="00E37A56"/>
    <w:rsid w:val="00E42743"/>
    <w:rsid w:val="00E464F9"/>
    <w:rsid w:val="00E51A80"/>
    <w:rsid w:val="00E5447C"/>
    <w:rsid w:val="00E55061"/>
    <w:rsid w:val="00E67635"/>
    <w:rsid w:val="00EB2CC5"/>
    <w:rsid w:val="00EC5774"/>
    <w:rsid w:val="00F05920"/>
    <w:rsid w:val="00F24BBF"/>
    <w:rsid w:val="00F252B0"/>
    <w:rsid w:val="00F450BF"/>
    <w:rsid w:val="00F4757B"/>
    <w:rsid w:val="00F5444C"/>
    <w:rsid w:val="00F54F10"/>
    <w:rsid w:val="00F61B97"/>
    <w:rsid w:val="00F802DD"/>
    <w:rsid w:val="00F90A57"/>
    <w:rsid w:val="00F97EC3"/>
    <w:rsid w:val="00FA3475"/>
    <w:rsid w:val="00FD7B98"/>
    <w:rsid w:val="00FE0EC2"/>
    <w:rsid w:val="00FE1900"/>
    <w:rsid w:val="00FF130C"/>
    <w:rsid w:val="029F5506"/>
    <w:rsid w:val="0DF96C5C"/>
    <w:rsid w:val="1FCD517A"/>
    <w:rsid w:val="255C156B"/>
    <w:rsid w:val="3D4A2551"/>
    <w:rsid w:val="41770D50"/>
    <w:rsid w:val="52F06421"/>
    <w:rsid w:val="5CC10AAE"/>
    <w:rsid w:val="62325745"/>
    <w:rsid w:val="6802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5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qFormat/>
    <w:uiPriority w:val="1"/>
    <w:rPr>
      <w:b/>
      <w:bCs/>
      <w:i/>
      <w:iCs/>
      <w:sz w:val="28"/>
      <w:szCs w:val="28"/>
    </w:r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Заголовок 11"/>
    <w:basedOn w:val="1"/>
    <w:qFormat/>
    <w:uiPriority w:val="1"/>
    <w:pPr>
      <w:spacing w:before="1"/>
      <w:ind w:left="507"/>
      <w:outlineLvl w:val="1"/>
    </w:pPr>
    <w:rPr>
      <w:b/>
      <w:bCs/>
      <w:sz w:val="32"/>
      <w:szCs w:val="32"/>
      <w:u w:val="single" w:color="000000"/>
    </w:rPr>
  </w:style>
  <w:style w:type="paragraph" w:customStyle="1" w:styleId="10">
    <w:name w:val="Заголовок 21"/>
    <w:basedOn w:val="1"/>
    <w:qFormat/>
    <w:uiPriority w:val="1"/>
    <w:pPr>
      <w:ind w:left="507"/>
      <w:jc w:val="center"/>
      <w:outlineLvl w:val="2"/>
    </w:pPr>
    <w:rPr>
      <w:b/>
      <w:bCs/>
      <w:sz w:val="28"/>
      <w:szCs w:val="28"/>
    </w:rPr>
  </w:style>
  <w:style w:type="paragraph" w:styleId="11">
    <w:name w:val="List Paragraph"/>
    <w:basedOn w:val="1"/>
    <w:qFormat/>
    <w:uiPriority w:val="34"/>
    <w:pPr>
      <w:ind w:left="666" w:hanging="284"/>
      <w:jc w:val="both"/>
    </w:pPr>
  </w:style>
  <w:style w:type="paragraph" w:customStyle="1" w:styleId="12">
    <w:name w:val="Table Paragraph"/>
    <w:basedOn w:val="1"/>
    <w:qFormat/>
    <w:uiPriority w:val="1"/>
    <w:pPr>
      <w:jc w:val="center"/>
    </w:pPr>
  </w:style>
  <w:style w:type="character" w:customStyle="1" w:styleId="13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val="uk-UA"/>
    </w:rPr>
  </w:style>
  <w:style w:type="table" w:customStyle="1" w:styleId="14">
    <w:name w:val="Сетка таблицы1"/>
    <w:basedOn w:val="3"/>
    <w:qFormat/>
    <w:uiPriority w:val="59"/>
    <w:pPr>
      <w:widowControl/>
      <w:autoSpaceDE/>
      <w:autoSpaceDN/>
    </w:pPr>
    <w:rPr>
      <w:lang w:val="uk-U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5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20DFF-03EC-4538-AD35-73FB9AA761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2423</Words>
  <Characters>13816</Characters>
  <Lines>115</Lines>
  <Paragraphs>32</Paragraphs>
  <TotalTime>0</TotalTime>
  <ScaleCrop>false</ScaleCrop>
  <LinksUpToDate>false</LinksUpToDate>
  <CharactersWithSpaces>16207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2023-03-20T11:08:00Z</dcterms:created>
  <dc:creator>Ьф</dc:creator>
  <cp:lastModifiedBy>Alex</cp:lastModifiedBy>
  <cp:lastPrinted>2024-06-24T13:00:00Z</cp:lastPrinted>
  <dcterms:modified xsi:type="dcterms:W3CDTF">2025-04-11T06:25:07Z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2023-03-20T00:00:00Z</vt:filetime>
  </property>
  <property fmtid="{D5CDD505-2E9C-101B-9397-08002B2CF9AE}" pid="5" name="KSOProductBuildVer">
    <vt:lpwstr>1049-12.2.0.20782</vt:lpwstr>
  </property>
  <property fmtid="{D5CDD505-2E9C-101B-9397-08002B2CF9AE}" pid="6" name="ICV">
    <vt:lpwstr>5F51D216B10D403BA3E62C0F7B6DA9D4_12</vt:lpwstr>
  </property>
</Properties>
</file>